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lang w:val="en-US" w:eastAsia="zh-CN"/>
        </w:rPr>
        <w:t>2024级</w:t>
      </w:r>
      <w:bookmarkStart w:id="0" w:name="_GoBack"/>
      <w:bookmarkEnd w:id="0"/>
      <w:r>
        <w:rPr>
          <w:rFonts w:hint="eastAsia"/>
          <w:b/>
          <w:sz w:val="32"/>
          <w:szCs w:val="32"/>
        </w:rPr>
        <w:t>国际经济与贸易专业</w:t>
      </w:r>
      <w:r>
        <w:rPr>
          <w:rFonts w:hint="eastAsia" w:ascii="宋体" w:hAnsi="宋体"/>
          <w:b/>
          <w:bCs/>
          <w:sz w:val="32"/>
          <w:szCs w:val="21"/>
        </w:rPr>
        <w:t>人才培养方案</w:t>
      </w:r>
    </w:p>
    <w:p/>
    <w:p>
      <w:pPr>
        <w:pStyle w:val="7"/>
        <w:spacing w:line="360" w:lineRule="exact"/>
        <w:rPr>
          <w:rFonts w:hint="eastAsia" w:hAnsi="宋体"/>
          <w:b/>
          <w:sz w:val="28"/>
        </w:rPr>
      </w:pPr>
      <w:r>
        <w:rPr>
          <w:rFonts w:hint="eastAsia" w:hAnsi="宋体"/>
          <w:b/>
          <w:sz w:val="28"/>
        </w:rPr>
        <w:t>层次：</w:t>
      </w:r>
      <w:r>
        <w:rPr>
          <w:rFonts w:hint="eastAsia" w:hAnsi="宋体"/>
          <w:b/>
          <w:sz w:val="28"/>
          <w:lang w:val="en-US" w:eastAsia="zh-CN"/>
        </w:rPr>
        <w:t>本科</w:t>
      </w:r>
      <w:r>
        <w:rPr>
          <w:rFonts w:hint="eastAsia" w:hAnsi="宋体"/>
          <w:b/>
          <w:sz w:val="28"/>
        </w:rPr>
        <w:t xml:space="preserve">      学习形式：函授      学制：</w:t>
      </w:r>
      <w:r>
        <w:rPr>
          <w:b/>
          <w:sz w:val="28"/>
          <w:szCs w:val="28"/>
        </w:rPr>
        <w:t>2</w:t>
      </w:r>
      <w:r>
        <w:rPr>
          <w:rFonts w:hint="eastAsia"/>
          <w:b/>
          <w:sz w:val="28"/>
          <w:szCs w:val="28"/>
        </w:rPr>
        <w:t>.</w:t>
      </w:r>
      <w:r>
        <w:rPr>
          <w:b/>
          <w:sz w:val="28"/>
          <w:szCs w:val="28"/>
        </w:rPr>
        <w:t>5</w:t>
      </w:r>
      <w:r>
        <w:rPr>
          <w:rFonts w:hint="eastAsia"/>
          <w:b/>
          <w:sz w:val="28"/>
          <w:szCs w:val="28"/>
        </w:rPr>
        <w:t>年</w:t>
      </w:r>
    </w:p>
    <w:p>
      <w:pPr>
        <w:spacing w:line="360" w:lineRule="auto"/>
        <w:rPr>
          <w:rFonts w:hint="eastAsia" w:ascii="宋体" w:hAnsi="宋体" w:eastAsia="宋体"/>
          <w:b/>
          <w:sz w:val="24"/>
        </w:rPr>
      </w:pPr>
      <w:r>
        <w:rPr>
          <w:rFonts w:hint="eastAsia" w:ascii="宋体" w:hAnsi="宋体" w:eastAsia="宋体"/>
          <w:b/>
          <w:sz w:val="24"/>
        </w:rPr>
        <w:t>一、专业名称和专业代码</w:t>
      </w:r>
    </w:p>
    <w:p>
      <w:pPr>
        <w:pStyle w:val="7"/>
        <w:spacing w:line="360" w:lineRule="auto"/>
        <w:ind w:firstLine="480" w:firstLineChars="200"/>
        <w:rPr>
          <w:rFonts w:hint="eastAsia" w:hAnsi="宋体"/>
          <w:bCs/>
          <w:sz w:val="24"/>
        </w:rPr>
      </w:pPr>
      <w:r>
        <w:rPr>
          <w:rFonts w:hint="eastAsia" w:hAnsi="宋体"/>
          <w:bCs/>
          <w:sz w:val="24"/>
        </w:rPr>
        <w:t>国际经济与贸易</w:t>
      </w:r>
      <w:r>
        <w:rPr>
          <w:rFonts w:hAnsi="宋体"/>
          <w:bCs/>
          <w:sz w:val="24"/>
        </w:rPr>
        <w:t>（</w:t>
      </w:r>
      <w:r>
        <w:rPr>
          <w:rFonts w:hint="eastAsia" w:hAnsi="宋体"/>
          <w:bCs/>
          <w:sz w:val="24"/>
          <w:lang w:eastAsia="zh-CN"/>
        </w:rPr>
        <w:t>330501</w:t>
      </w:r>
      <w:r>
        <w:rPr>
          <w:rFonts w:hAnsi="宋体"/>
          <w:bCs/>
          <w:sz w:val="24"/>
        </w:rPr>
        <w:t>）</w:t>
      </w:r>
    </w:p>
    <w:p>
      <w:pPr>
        <w:pStyle w:val="7"/>
        <w:spacing w:line="360" w:lineRule="auto"/>
        <w:ind w:firstLine="0"/>
        <w:rPr>
          <w:rFonts w:hint="eastAsia" w:hAnsi="宋体"/>
          <w:b/>
          <w:sz w:val="24"/>
        </w:rPr>
      </w:pPr>
      <w:r>
        <w:rPr>
          <w:rFonts w:hint="eastAsia" w:hAnsi="宋体"/>
          <w:b/>
          <w:sz w:val="24"/>
        </w:rPr>
        <w:t>二、培养目标</w:t>
      </w:r>
    </w:p>
    <w:p>
      <w:pPr>
        <w:pStyle w:val="7"/>
        <w:spacing w:line="360" w:lineRule="auto"/>
        <w:ind w:firstLine="0"/>
        <w:rPr>
          <w:rFonts w:hint="eastAsia" w:hAnsi="宋体"/>
          <w:bCs/>
          <w:sz w:val="24"/>
        </w:rPr>
      </w:pPr>
      <w:r>
        <w:rPr>
          <w:rFonts w:hint="eastAsia" w:hAnsi="宋体"/>
          <w:bCs/>
          <w:sz w:val="24"/>
        </w:rPr>
        <w:t xml:space="preserve">   本专业培养德、智、体、美、劳全面发展，</w:t>
      </w:r>
      <w:r>
        <w:rPr>
          <w:rFonts w:ascii="宋体" w:hAnsi="宋体" w:eastAsia="宋体"/>
          <w:kern w:val="2"/>
          <w:sz w:val="24"/>
          <w:szCs w:val="22"/>
          <w:lang w:val="en-US" w:eastAsia="zh-CN" w:bidi="ar-SA"/>
        </w:rPr>
        <w:t>系统地掌握国际经济与贸易基础理论与实务操作技能，了解当代国际经济与贸易的发展状况，熟悉主要国家经济政策和国际惯例，</w:t>
      </w:r>
      <w:r>
        <w:rPr>
          <w:rFonts w:hint="eastAsia" w:ascii="宋体" w:hAnsi="宋体" w:eastAsia="宋体"/>
          <w:kern w:val="2"/>
          <w:sz w:val="24"/>
          <w:szCs w:val="22"/>
          <w:lang w:val="en-US" w:eastAsia="zh-CN" w:bidi="ar-SA"/>
        </w:rPr>
        <w:t>熟练掌握外语，具备从事国际经贸业务、国际市场开拓和外经贸企业经营管理能力的高级专业应</w:t>
      </w:r>
      <w:r>
        <w:rPr>
          <w:rFonts w:hint="eastAsia" w:hAnsi="宋体"/>
          <w:bCs/>
          <w:sz w:val="24"/>
        </w:rPr>
        <w:t>用型人才。</w:t>
      </w:r>
    </w:p>
    <w:p>
      <w:pPr>
        <w:pStyle w:val="7"/>
        <w:spacing w:line="360" w:lineRule="auto"/>
        <w:ind w:firstLine="0"/>
        <w:rPr>
          <w:rFonts w:hint="eastAsia" w:hAnsi="宋体"/>
          <w:b/>
          <w:sz w:val="24"/>
        </w:rPr>
      </w:pPr>
      <w:r>
        <w:rPr>
          <w:rFonts w:hint="eastAsia" w:hAnsi="宋体"/>
          <w:b/>
          <w:sz w:val="24"/>
        </w:rPr>
        <w:t>三、培养规格</w:t>
      </w:r>
    </w:p>
    <w:p>
      <w:pPr>
        <w:spacing w:line="360" w:lineRule="auto"/>
        <w:ind w:firstLine="480" w:firstLineChars="200"/>
        <w:rPr>
          <w:rFonts w:hint="eastAsia" w:ascii="宋体" w:hAnsi="宋体" w:eastAsia="宋体"/>
          <w:bCs/>
          <w:sz w:val="24"/>
          <w:szCs w:val="20"/>
        </w:rPr>
      </w:pPr>
      <w:r>
        <w:rPr>
          <w:rFonts w:hint="eastAsia" w:ascii="宋体" w:hAnsi="宋体" w:eastAsia="宋体"/>
          <w:bCs/>
          <w:sz w:val="24"/>
          <w:szCs w:val="20"/>
        </w:rPr>
        <w:t>以适应社会发展与地区经济建设需要为导向，以应用经济学重点学科为依托，学生应具备在全球化条件下从事国际贸易和国际商务活动所需的基础理论与实践知识，并同时具备分析决策能力、信息处理能力、业务执行能力、跨文化交际能力以及相关的职业素养和社会责任意识，专业培养规格具体表述如下：</w:t>
      </w:r>
    </w:p>
    <w:p>
      <w:pPr>
        <w:spacing w:line="360" w:lineRule="auto"/>
        <w:ind w:firstLine="480" w:firstLineChars="200"/>
        <w:rPr>
          <w:rFonts w:hint="eastAsia" w:ascii="宋体" w:hAnsi="宋体" w:eastAsia="宋体"/>
          <w:bCs/>
          <w:sz w:val="24"/>
          <w:szCs w:val="20"/>
        </w:rPr>
      </w:pPr>
      <w:r>
        <w:rPr>
          <w:rFonts w:hint="eastAsia" w:ascii="宋体" w:hAnsi="宋体" w:eastAsia="宋体"/>
          <w:bCs/>
          <w:sz w:val="24"/>
          <w:szCs w:val="20"/>
        </w:rPr>
        <w:t>1</w:t>
      </w:r>
      <w:r>
        <w:rPr>
          <w:rFonts w:ascii="宋体" w:hAnsi="宋体" w:eastAsia="宋体"/>
          <w:bCs/>
          <w:sz w:val="24"/>
          <w:szCs w:val="20"/>
        </w:rPr>
        <w:t>.</w:t>
      </w:r>
      <w:r>
        <w:rPr>
          <w:rFonts w:hint="eastAsia" w:ascii="宋体" w:hAnsi="宋体" w:eastAsia="宋体"/>
          <w:bCs/>
          <w:sz w:val="24"/>
          <w:szCs w:val="20"/>
        </w:rPr>
        <w:t>知识要求</w:t>
      </w:r>
    </w:p>
    <w:p>
      <w:pPr>
        <w:spacing w:line="360" w:lineRule="auto"/>
        <w:ind w:firstLine="480" w:firstLineChars="200"/>
        <w:rPr>
          <w:rFonts w:hint="eastAsia" w:ascii="宋体" w:hAnsi="宋体" w:eastAsia="宋体"/>
          <w:bCs/>
          <w:sz w:val="24"/>
          <w:szCs w:val="20"/>
        </w:rPr>
      </w:pPr>
      <w:r>
        <w:rPr>
          <w:rFonts w:hint="eastAsia" w:ascii="宋体" w:hAnsi="宋体" w:eastAsia="宋体"/>
          <w:bCs/>
          <w:sz w:val="24"/>
          <w:szCs w:val="20"/>
        </w:rPr>
        <w:t>掌握马列主义、毛泽东思想与中国特色社会主义理论和知识，具备一定的文学、历史、哲学、艺术、管理、法律等方面的知识，掌握科学常识和现代科技发展趋势，具有良好的人文社科素养、职业道德和心理素质，具有较强的社会责任感</w:t>
      </w:r>
      <w:r>
        <w:rPr>
          <w:rFonts w:ascii="宋体" w:hAnsi="宋体" w:eastAsia="宋体"/>
          <w:bCs/>
          <w:sz w:val="24"/>
          <w:szCs w:val="20"/>
        </w:rPr>
        <w:t>。</w:t>
      </w:r>
    </w:p>
    <w:p>
      <w:pPr>
        <w:spacing w:line="360" w:lineRule="auto"/>
        <w:ind w:firstLine="480" w:firstLineChars="200"/>
        <w:rPr>
          <w:rFonts w:hint="eastAsia" w:ascii="宋体" w:hAnsi="宋体" w:eastAsia="宋体"/>
          <w:bCs/>
          <w:sz w:val="24"/>
          <w:szCs w:val="20"/>
        </w:rPr>
      </w:pPr>
      <w:r>
        <w:rPr>
          <w:rFonts w:hint="eastAsia" w:ascii="宋体" w:hAnsi="宋体" w:eastAsia="宋体"/>
          <w:bCs/>
          <w:sz w:val="24"/>
          <w:szCs w:val="20"/>
        </w:rPr>
        <w:t>接受经济学理论和研究方法的系统训练，扎实掌握从事本专业工作所需要的专业知识、商法融合类知识、熟练掌握国内外经济与贸易活动专门知识的核心概念、基本原理，熟悉商务活动的业务内容、业务流程，并能熟练、准确的分析最新的国际贸易案例</w:t>
      </w:r>
      <w:r>
        <w:rPr>
          <w:rFonts w:ascii="宋体" w:hAnsi="宋体" w:eastAsia="宋体"/>
          <w:bCs/>
          <w:sz w:val="24"/>
          <w:szCs w:val="20"/>
        </w:rPr>
        <w:t>。</w:t>
      </w:r>
    </w:p>
    <w:p>
      <w:pPr>
        <w:spacing w:line="360" w:lineRule="auto"/>
        <w:ind w:firstLine="480" w:firstLineChars="200"/>
        <w:rPr>
          <w:rFonts w:hint="eastAsia" w:ascii="宋体" w:hAnsi="宋体" w:eastAsia="宋体"/>
          <w:bCs/>
          <w:sz w:val="24"/>
          <w:szCs w:val="20"/>
        </w:rPr>
      </w:pPr>
      <w:r>
        <w:rPr>
          <w:rFonts w:hint="eastAsia" w:ascii="宋体" w:hAnsi="宋体" w:eastAsia="宋体"/>
          <w:bCs/>
          <w:sz w:val="24"/>
          <w:szCs w:val="20"/>
        </w:rPr>
        <w:t>2</w:t>
      </w:r>
      <w:r>
        <w:rPr>
          <w:rFonts w:ascii="宋体" w:hAnsi="宋体" w:eastAsia="宋体"/>
          <w:bCs/>
          <w:sz w:val="24"/>
          <w:szCs w:val="20"/>
        </w:rPr>
        <w:t>.</w:t>
      </w:r>
      <w:r>
        <w:rPr>
          <w:rFonts w:hint="eastAsia" w:ascii="宋体" w:hAnsi="宋体" w:eastAsia="宋体"/>
          <w:bCs/>
          <w:sz w:val="24"/>
          <w:szCs w:val="20"/>
        </w:rPr>
        <w:t>能力要求</w:t>
      </w:r>
    </w:p>
    <w:p>
      <w:pPr>
        <w:spacing w:line="360" w:lineRule="auto"/>
        <w:ind w:firstLine="480" w:firstLineChars="200"/>
        <w:rPr>
          <w:rFonts w:hint="eastAsia" w:ascii="宋体" w:hAnsi="宋体" w:eastAsia="宋体"/>
          <w:bCs/>
          <w:sz w:val="24"/>
          <w:szCs w:val="20"/>
        </w:rPr>
      </w:pPr>
      <w:r>
        <w:rPr>
          <w:rFonts w:hint="eastAsia" w:ascii="宋体" w:hAnsi="宋体" w:eastAsia="宋体"/>
          <w:bCs/>
          <w:sz w:val="24"/>
          <w:szCs w:val="20"/>
        </w:rPr>
        <w:t>经过系统化的国际贸易理论与实务的学习、以及相关的实训操作和校外实习基地的实习经历，具备作为外贸人才从事进出口贸易实践所需的专业能力</w:t>
      </w:r>
      <w:r>
        <w:rPr>
          <w:rFonts w:ascii="宋体" w:hAnsi="宋体" w:eastAsia="宋体"/>
          <w:bCs/>
          <w:sz w:val="24"/>
          <w:szCs w:val="20"/>
        </w:rPr>
        <w:t>。</w:t>
      </w:r>
    </w:p>
    <w:p>
      <w:pPr>
        <w:spacing w:line="360" w:lineRule="auto"/>
        <w:ind w:firstLine="480" w:firstLineChars="200"/>
        <w:rPr>
          <w:rFonts w:hint="eastAsia" w:ascii="宋体" w:hAnsi="宋体" w:eastAsia="宋体"/>
          <w:bCs/>
          <w:sz w:val="24"/>
          <w:szCs w:val="20"/>
        </w:rPr>
      </w:pPr>
      <w:r>
        <w:rPr>
          <w:rFonts w:hint="eastAsia" w:ascii="宋体" w:hAnsi="宋体" w:eastAsia="宋体"/>
          <w:bCs/>
          <w:sz w:val="24"/>
          <w:szCs w:val="20"/>
        </w:rPr>
        <w:t>具有较高的外贸英语听说能力、阅读写作能力，具有一定的国际视野；具有熟练运用计算机进行外贸数据分析、客户管理和沟通的能力</w:t>
      </w:r>
      <w:r>
        <w:rPr>
          <w:rFonts w:ascii="宋体" w:hAnsi="宋体" w:eastAsia="宋体"/>
          <w:bCs/>
          <w:sz w:val="24"/>
          <w:szCs w:val="20"/>
        </w:rPr>
        <w:t>。</w:t>
      </w:r>
    </w:p>
    <w:p>
      <w:pPr>
        <w:spacing w:line="360" w:lineRule="auto"/>
        <w:ind w:firstLine="480" w:firstLineChars="200"/>
        <w:rPr>
          <w:rFonts w:hint="eastAsia" w:ascii="宋体" w:hAnsi="宋体" w:eastAsia="宋体"/>
          <w:bCs/>
          <w:sz w:val="24"/>
          <w:szCs w:val="20"/>
        </w:rPr>
      </w:pPr>
      <w:r>
        <w:rPr>
          <w:rFonts w:hint="eastAsia" w:ascii="宋体" w:hAnsi="宋体" w:eastAsia="宋体"/>
          <w:bCs/>
          <w:sz w:val="24"/>
          <w:szCs w:val="20"/>
        </w:rPr>
        <w:t>经过综合应用类课程的学习和参加各项团学活动及公司实习的锻炼，具备个人工作和团队协作的组织和管理能力，具备人际交往和与国际客户友好沟通交流、竞争和合作的能力。</w:t>
      </w:r>
    </w:p>
    <w:p>
      <w:pPr>
        <w:spacing w:line="360" w:lineRule="auto"/>
        <w:ind w:firstLine="480" w:firstLineChars="200"/>
        <w:rPr>
          <w:rFonts w:hint="eastAsia" w:ascii="宋体" w:hAnsi="宋体" w:eastAsia="宋体"/>
          <w:bCs/>
          <w:sz w:val="24"/>
          <w:szCs w:val="20"/>
        </w:rPr>
      </w:pPr>
      <w:r>
        <w:rPr>
          <w:rFonts w:hint="eastAsia" w:ascii="宋体" w:hAnsi="宋体" w:eastAsia="宋体"/>
          <w:bCs/>
          <w:sz w:val="24"/>
          <w:szCs w:val="20"/>
        </w:rPr>
        <w:t>3</w:t>
      </w:r>
      <w:r>
        <w:rPr>
          <w:rFonts w:ascii="宋体" w:hAnsi="宋体" w:eastAsia="宋体"/>
          <w:bCs/>
          <w:sz w:val="24"/>
          <w:szCs w:val="20"/>
        </w:rPr>
        <w:t>.</w:t>
      </w:r>
      <w:r>
        <w:rPr>
          <w:rFonts w:hint="eastAsia" w:ascii="宋体" w:hAnsi="宋体" w:eastAsia="宋体"/>
          <w:bCs/>
          <w:sz w:val="24"/>
          <w:szCs w:val="20"/>
        </w:rPr>
        <w:t>素质要求</w:t>
      </w:r>
    </w:p>
    <w:p>
      <w:pPr>
        <w:spacing w:line="360" w:lineRule="auto"/>
        <w:ind w:firstLine="480" w:firstLineChars="200"/>
        <w:rPr>
          <w:rFonts w:hint="eastAsia" w:ascii="宋体" w:hAnsi="宋体" w:eastAsia="宋体"/>
          <w:bCs/>
          <w:sz w:val="24"/>
          <w:szCs w:val="20"/>
        </w:rPr>
      </w:pPr>
      <w:r>
        <w:rPr>
          <w:rFonts w:hint="eastAsia" w:ascii="宋体" w:hAnsi="宋体" w:eastAsia="宋体"/>
          <w:bCs/>
          <w:sz w:val="24"/>
          <w:szCs w:val="20"/>
        </w:rPr>
        <w:t>坚定正确的政治方向，树立正确的世界观、人生观、价值观，遵纪守法、诚信为人，认真贯彻我国的外贸方针政策，及时解读最新的贸易方式和规则</w:t>
      </w:r>
      <w:r>
        <w:rPr>
          <w:rFonts w:ascii="宋体" w:hAnsi="宋体" w:eastAsia="宋体"/>
          <w:bCs/>
          <w:sz w:val="24"/>
          <w:szCs w:val="20"/>
        </w:rPr>
        <w:t>。</w:t>
      </w:r>
    </w:p>
    <w:p>
      <w:pPr>
        <w:spacing w:line="360" w:lineRule="auto"/>
        <w:ind w:firstLine="480" w:firstLineChars="200"/>
        <w:rPr>
          <w:rFonts w:hint="eastAsia" w:ascii="宋体" w:hAnsi="宋体" w:eastAsia="宋体"/>
          <w:bCs/>
          <w:sz w:val="24"/>
          <w:szCs w:val="20"/>
        </w:rPr>
      </w:pPr>
      <w:r>
        <w:rPr>
          <w:rFonts w:hint="eastAsia" w:ascii="宋体" w:hAnsi="宋体" w:eastAsia="宋体"/>
          <w:bCs/>
          <w:sz w:val="24"/>
          <w:szCs w:val="20"/>
        </w:rPr>
        <w:t>具有良好的人文和艺术修养、审美情趣及文字、语言表达能力，具有全球化的视野，掌握自然科学常识，跟踪科技发展动态，对中外优秀传统文化与思想有一定的了解</w:t>
      </w:r>
      <w:r>
        <w:rPr>
          <w:rFonts w:ascii="宋体" w:hAnsi="宋体" w:eastAsia="宋体"/>
          <w:bCs/>
          <w:sz w:val="24"/>
          <w:szCs w:val="20"/>
        </w:rPr>
        <w:t>。</w:t>
      </w:r>
    </w:p>
    <w:p>
      <w:pPr>
        <w:pStyle w:val="7"/>
        <w:spacing w:line="360" w:lineRule="auto"/>
        <w:ind w:firstLine="0"/>
        <w:rPr>
          <w:rFonts w:hint="eastAsia" w:hAnsi="宋体"/>
          <w:b/>
          <w:sz w:val="24"/>
        </w:rPr>
      </w:pPr>
      <w:r>
        <w:rPr>
          <w:rFonts w:hint="eastAsia" w:hAnsi="宋体"/>
          <w:b/>
          <w:sz w:val="24"/>
        </w:rPr>
        <w:t>四、主要课程</w:t>
      </w:r>
    </w:p>
    <w:p>
      <w:pPr>
        <w:pStyle w:val="7"/>
        <w:spacing w:line="360" w:lineRule="auto"/>
        <w:ind w:firstLine="480"/>
        <w:rPr>
          <w:rFonts w:hint="eastAsia" w:hAnsi="宋体"/>
          <w:bCs/>
          <w:sz w:val="24"/>
          <w:szCs w:val="24"/>
        </w:rPr>
      </w:pPr>
      <w:r>
        <w:rPr>
          <w:rFonts w:hint="eastAsia" w:hAnsi="宋体"/>
          <w:bCs/>
          <w:sz w:val="24"/>
          <w:szCs w:val="24"/>
        </w:rPr>
        <w:t>微观经济学、宏观经济学、国际贸易、国际贸易实务、外贸函电、国际金融、国际结算、</w:t>
      </w:r>
      <w:r>
        <w:rPr>
          <w:rFonts w:hint="eastAsia" w:hAnsi="宋体"/>
          <w:bCs/>
          <w:sz w:val="24"/>
          <w:szCs w:val="24"/>
          <w:lang w:val="en-US" w:eastAsia="zh-CN"/>
        </w:rPr>
        <w:t>国际</w:t>
      </w:r>
      <w:r>
        <w:rPr>
          <w:rFonts w:hint="eastAsia" w:hAnsi="宋体"/>
          <w:bCs/>
          <w:sz w:val="24"/>
          <w:szCs w:val="24"/>
        </w:rPr>
        <w:t>市场营销学、国际商务谈判</w:t>
      </w:r>
      <w:r>
        <w:rPr>
          <w:rFonts w:hint="eastAsia" w:hAnsi="宋体"/>
          <w:bCs/>
          <w:sz w:val="24"/>
          <w:szCs w:val="24"/>
          <w:lang w:eastAsia="zh-CN"/>
        </w:rPr>
        <w:t>、</w:t>
      </w:r>
      <w:r>
        <w:rPr>
          <w:rFonts w:hint="eastAsia" w:hAnsi="宋体"/>
          <w:bCs/>
          <w:sz w:val="24"/>
          <w:szCs w:val="24"/>
          <w:lang w:val="en-US" w:eastAsia="zh-CN"/>
        </w:rPr>
        <w:t>国际商法</w:t>
      </w:r>
      <w:r>
        <w:rPr>
          <w:rFonts w:hint="eastAsia" w:hAnsi="宋体"/>
          <w:bCs/>
          <w:sz w:val="24"/>
          <w:szCs w:val="24"/>
        </w:rPr>
        <w:t>等。</w:t>
      </w:r>
    </w:p>
    <w:p>
      <w:pPr>
        <w:pStyle w:val="7"/>
        <w:spacing w:line="360" w:lineRule="auto"/>
        <w:ind w:firstLine="0"/>
        <w:rPr>
          <w:rFonts w:hint="eastAsia" w:hAnsi="宋体"/>
          <w:b/>
          <w:sz w:val="24"/>
        </w:rPr>
      </w:pPr>
      <w:r>
        <w:rPr>
          <w:rFonts w:hint="eastAsia" w:hAnsi="宋体"/>
          <w:b/>
          <w:sz w:val="24"/>
        </w:rPr>
        <w:t>五、说明</w:t>
      </w:r>
    </w:p>
    <w:p>
      <w:pPr>
        <w:spacing w:line="360" w:lineRule="auto"/>
        <w:ind w:firstLine="480" w:firstLineChars="200"/>
        <w:rPr>
          <w:rFonts w:hint="eastAsia" w:ascii="宋体" w:hAnsi="宋体" w:eastAsia="宋体"/>
          <w:sz w:val="24"/>
        </w:rPr>
      </w:pPr>
      <w:r>
        <w:rPr>
          <w:rFonts w:hint="eastAsia" w:ascii="宋体" w:hAnsi="宋体" w:eastAsia="宋体"/>
          <w:sz w:val="24"/>
        </w:rPr>
        <w:t>本专业总学时为16</w:t>
      </w:r>
      <w:r>
        <w:rPr>
          <w:rFonts w:hint="eastAsia" w:ascii="宋体" w:hAnsi="宋体"/>
          <w:sz w:val="24"/>
          <w:lang w:val="en-US" w:eastAsia="zh-CN"/>
        </w:rPr>
        <w:t>80</w:t>
      </w:r>
      <w:r>
        <w:rPr>
          <w:rFonts w:hint="eastAsia" w:ascii="宋体" w:hAnsi="宋体" w:eastAsia="宋体"/>
          <w:sz w:val="24"/>
        </w:rPr>
        <w:t>学时，其中公共基础课4</w:t>
      </w:r>
      <w:r>
        <w:rPr>
          <w:rFonts w:hint="eastAsia" w:ascii="宋体" w:hAnsi="宋体"/>
          <w:sz w:val="24"/>
          <w:lang w:val="en-US" w:eastAsia="zh-CN"/>
        </w:rPr>
        <w:t>48</w:t>
      </w:r>
      <w:r>
        <w:rPr>
          <w:rFonts w:hint="eastAsia" w:ascii="宋体" w:hAnsi="宋体" w:eastAsia="宋体"/>
          <w:sz w:val="24"/>
        </w:rPr>
        <w:t>学时，专业课</w:t>
      </w:r>
      <w:r>
        <w:rPr>
          <w:rFonts w:ascii="宋体" w:hAnsi="宋体" w:eastAsia="宋体"/>
          <w:sz w:val="24"/>
        </w:rPr>
        <w:t>864</w:t>
      </w:r>
      <w:r>
        <w:rPr>
          <w:rFonts w:hint="eastAsia" w:ascii="宋体" w:hAnsi="宋体" w:eastAsia="宋体"/>
          <w:sz w:val="24"/>
        </w:rPr>
        <w:t>学时，职业能力拓展课192学时，实践教学环节</w:t>
      </w:r>
      <w:r>
        <w:rPr>
          <w:rFonts w:ascii="宋体" w:hAnsi="宋体" w:eastAsia="宋体"/>
          <w:sz w:val="24"/>
        </w:rPr>
        <w:t>176</w:t>
      </w:r>
      <w:r>
        <w:rPr>
          <w:rFonts w:hint="eastAsia" w:ascii="宋体" w:hAnsi="宋体" w:eastAsia="宋体"/>
          <w:sz w:val="24"/>
        </w:rPr>
        <w:t>学时。</w:t>
      </w:r>
    </w:p>
    <w:p>
      <w:pPr>
        <w:spacing w:line="360" w:lineRule="auto"/>
        <w:rPr>
          <w:rFonts w:hint="eastAsia" w:ascii="宋体" w:hAnsi="宋体" w:eastAsia="宋体"/>
          <w:b/>
          <w:bCs/>
          <w:sz w:val="24"/>
        </w:rPr>
      </w:pPr>
      <w:r>
        <w:rPr>
          <w:rFonts w:hint="eastAsia" w:ascii="宋体" w:hAnsi="宋体" w:eastAsia="宋体"/>
          <w:b/>
          <w:bCs/>
          <w:sz w:val="24"/>
        </w:rPr>
        <w:t>六、入学及毕业要求</w:t>
      </w:r>
    </w:p>
    <w:p>
      <w:pPr>
        <w:pStyle w:val="7"/>
        <w:tabs>
          <w:tab w:val="left" w:pos="426"/>
        </w:tabs>
        <w:spacing w:line="360" w:lineRule="auto"/>
        <w:ind w:firstLine="424" w:firstLineChars="177"/>
        <w:rPr>
          <w:rFonts w:hint="eastAsia" w:hAnsi="宋体"/>
          <w:sz w:val="24"/>
        </w:rPr>
      </w:pPr>
      <w:r>
        <w:rPr>
          <w:rFonts w:hint="eastAsia" w:hAnsi="宋体"/>
          <w:sz w:val="24"/>
        </w:rPr>
        <w:t>具有国民教育系列专科及以上学历证书者可报考本专业</w:t>
      </w:r>
      <w:r>
        <w:rPr>
          <w:rFonts w:hAnsi="宋体"/>
          <w:sz w:val="24"/>
        </w:rPr>
        <w:t>，</w:t>
      </w:r>
      <w:r>
        <w:rPr>
          <w:rFonts w:hint="eastAsia" w:hAnsi="宋体"/>
          <w:sz w:val="24"/>
        </w:rPr>
        <w:t>经录取注册后具有入读资格</w:t>
      </w:r>
      <w:r>
        <w:rPr>
          <w:rFonts w:hAnsi="宋体"/>
          <w:sz w:val="24"/>
        </w:rPr>
        <w:t>。</w:t>
      </w:r>
      <w:r>
        <w:rPr>
          <w:rFonts w:hint="eastAsia" w:hAnsi="宋体"/>
          <w:sz w:val="24"/>
        </w:rPr>
        <w:t>学生完成本专业教学计划规定的课程和教学环节，成绩合格经审核准予毕业，</w:t>
      </w:r>
      <w:r>
        <w:rPr>
          <w:rFonts w:hint="eastAsia" w:hAnsi="宋体"/>
          <w:sz w:val="24"/>
          <w:szCs w:val="24"/>
        </w:rPr>
        <w:t>由学校颁发毕业证书，国家承认学历。</w:t>
      </w:r>
    </w:p>
    <w:p>
      <w:pPr>
        <w:spacing w:line="360" w:lineRule="auto"/>
        <w:rPr>
          <w:rFonts w:hint="eastAsia" w:ascii="宋体" w:hAnsi="宋体" w:eastAsia="宋体"/>
          <w:b/>
          <w:bCs/>
          <w:sz w:val="24"/>
        </w:rPr>
      </w:pPr>
      <w:r>
        <w:rPr>
          <w:rFonts w:hint="eastAsia" w:ascii="宋体" w:hAnsi="宋体" w:eastAsia="宋体"/>
          <w:b/>
          <w:bCs/>
          <w:sz w:val="24"/>
        </w:rPr>
        <w:t>七、学位</w:t>
      </w:r>
    </w:p>
    <w:p>
      <w:pPr>
        <w:pStyle w:val="7"/>
        <w:tabs>
          <w:tab w:val="left" w:pos="426"/>
        </w:tabs>
        <w:spacing w:before="50" w:line="360" w:lineRule="auto"/>
        <w:ind w:firstLine="424" w:firstLineChars="177"/>
        <w:rPr>
          <w:rFonts w:hint="eastAsia" w:hAnsi="宋体"/>
          <w:sz w:val="24"/>
        </w:rPr>
      </w:pPr>
      <w:r>
        <w:rPr>
          <w:rFonts w:hint="eastAsia" w:hAnsi="宋体"/>
          <w:sz w:val="24"/>
        </w:rPr>
        <w:t>授予学位：经济学学士学位。</w:t>
      </w:r>
    </w:p>
    <w:p>
      <w:pPr>
        <w:spacing w:line="480" w:lineRule="exact"/>
        <w:jc w:val="center"/>
        <w:rPr>
          <w:bCs/>
          <w:sz w:val="24"/>
        </w:rPr>
      </w:pPr>
      <w:r>
        <w:rPr>
          <w:bCs/>
          <w:sz w:val="24"/>
        </w:rPr>
        <w:br w:type="page"/>
      </w:r>
      <w:r>
        <w:rPr>
          <w:rFonts w:hint="eastAsia" w:ascii="宋体" w:hAnsi="宋体" w:eastAsia="宋体"/>
          <w:b/>
          <w:sz w:val="30"/>
          <w:szCs w:val="30"/>
        </w:rPr>
        <w:t>国际经济与贸易</w:t>
      </w:r>
      <w:r>
        <w:rPr>
          <w:rFonts w:hint="eastAsia" w:ascii="宋体" w:hAnsi="宋体" w:eastAsia="宋体"/>
          <w:b/>
          <w:kern w:val="0"/>
          <w:sz w:val="30"/>
          <w:szCs w:val="30"/>
          <w:lang w:val="zh-CN"/>
        </w:rPr>
        <w:t>专</w:t>
      </w:r>
      <w:r>
        <w:rPr>
          <w:rFonts w:hint="eastAsia" w:ascii="宋体" w:hAnsi="Calibri" w:eastAsia="宋体"/>
          <w:b/>
          <w:bCs/>
          <w:kern w:val="0"/>
          <w:sz w:val="30"/>
          <w:szCs w:val="30"/>
          <w:lang w:val="zh-CN"/>
        </w:rPr>
        <w:t>业教学进程表</w:t>
      </w:r>
    </w:p>
    <w:tbl>
      <w:tblPr>
        <w:tblStyle w:val="2"/>
        <w:tblpPr w:leftFromText="180" w:rightFromText="180" w:vertAnchor="page" w:horzAnchor="page" w:tblpX="1493" w:tblpY="2192"/>
        <w:tblW w:w="9304" w:type="dxa"/>
        <w:tblInd w:w="-108" w:type="dxa"/>
        <w:tblLayout w:type="fixed"/>
        <w:tblCellMar>
          <w:top w:w="0" w:type="dxa"/>
          <w:left w:w="108" w:type="dxa"/>
          <w:bottom w:w="0" w:type="dxa"/>
          <w:right w:w="108" w:type="dxa"/>
        </w:tblCellMar>
      </w:tblPr>
      <w:tblGrid>
        <w:gridCol w:w="388"/>
        <w:gridCol w:w="472"/>
        <w:gridCol w:w="369"/>
        <w:gridCol w:w="2349"/>
        <w:gridCol w:w="545"/>
        <w:gridCol w:w="564"/>
        <w:gridCol w:w="577"/>
        <w:gridCol w:w="531"/>
        <w:gridCol w:w="424"/>
        <w:gridCol w:w="412"/>
        <w:gridCol w:w="350"/>
        <w:gridCol w:w="328"/>
        <w:gridCol w:w="391"/>
        <w:gridCol w:w="355"/>
        <w:gridCol w:w="401"/>
        <w:gridCol w:w="419"/>
        <w:gridCol w:w="429"/>
      </w:tblGrid>
      <w:tr>
        <w:tblPrEx>
          <w:tblCellMar>
            <w:top w:w="0" w:type="dxa"/>
            <w:left w:w="108" w:type="dxa"/>
            <w:bottom w:w="0" w:type="dxa"/>
            <w:right w:w="108" w:type="dxa"/>
          </w:tblCellMar>
        </w:tblPrEx>
        <w:trPr>
          <w:trHeight w:val="109" w:hRule="atLeast"/>
        </w:trPr>
        <w:tc>
          <w:tcPr>
            <w:tcW w:w="388"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line="220" w:lineRule="exact"/>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课程类别</w:t>
            </w:r>
          </w:p>
        </w:tc>
        <w:tc>
          <w:tcPr>
            <w:tcW w:w="47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line="220" w:lineRule="exact"/>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序号</w:t>
            </w:r>
          </w:p>
        </w:tc>
        <w:tc>
          <w:tcPr>
            <w:tcW w:w="369"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line="220" w:lineRule="exact"/>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课程</w:t>
            </w:r>
          </w:p>
          <w:p>
            <w:pPr>
              <w:autoSpaceDE w:val="0"/>
              <w:autoSpaceDN w:val="0"/>
              <w:spacing w:line="220" w:lineRule="exact"/>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代码</w:t>
            </w:r>
          </w:p>
        </w:tc>
        <w:tc>
          <w:tcPr>
            <w:tcW w:w="2349"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课程名称</w:t>
            </w:r>
          </w:p>
        </w:tc>
        <w:tc>
          <w:tcPr>
            <w:tcW w:w="545"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line="220" w:lineRule="exact"/>
              <w:jc w:val="center"/>
              <w:rPr>
                <w:rFonts w:ascii="宋体" w:hAnsi="Calibri" w:eastAsia="宋体"/>
                <w:bCs/>
                <w:kern w:val="0"/>
                <w:sz w:val="15"/>
                <w:szCs w:val="15"/>
                <w:lang w:val="zh-CN"/>
              </w:rPr>
            </w:pPr>
          </w:p>
          <w:p>
            <w:pPr>
              <w:autoSpaceDE w:val="0"/>
              <w:autoSpaceDN w:val="0"/>
              <w:spacing w:line="220" w:lineRule="exact"/>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学</w:t>
            </w:r>
          </w:p>
          <w:p>
            <w:pPr>
              <w:autoSpaceDE w:val="0"/>
              <w:autoSpaceDN w:val="0"/>
              <w:spacing w:line="220" w:lineRule="exact"/>
              <w:jc w:val="center"/>
              <w:rPr>
                <w:rFonts w:ascii="宋体" w:hAnsi="Calibri" w:eastAsia="宋体"/>
                <w:bCs/>
                <w:kern w:val="0"/>
                <w:sz w:val="15"/>
                <w:szCs w:val="15"/>
                <w:lang w:val="zh-CN"/>
              </w:rPr>
            </w:pPr>
          </w:p>
          <w:p>
            <w:pPr>
              <w:autoSpaceDE w:val="0"/>
              <w:autoSpaceDN w:val="0"/>
              <w:spacing w:line="220" w:lineRule="exact"/>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分</w:t>
            </w:r>
          </w:p>
        </w:tc>
        <w:tc>
          <w:tcPr>
            <w:tcW w:w="564"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line="220" w:lineRule="exact"/>
              <w:jc w:val="center"/>
              <w:rPr>
                <w:rFonts w:ascii="宋体" w:hAnsi="Calibri" w:eastAsia="宋体"/>
                <w:bCs/>
                <w:kern w:val="0"/>
                <w:sz w:val="15"/>
                <w:szCs w:val="15"/>
                <w:lang w:val="zh-CN"/>
              </w:rPr>
            </w:pPr>
          </w:p>
          <w:p>
            <w:pPr>
              <w:autoSpaceDE w:val="0"/>
              <w:autoSpaceDN w:val="0"/>
              <w:spacing w:line="220" w:lineRule="exact"/>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总学</w:t>
            </w:r>
          </w:p>
          <w:p>
            <w:pPr>
              <w:autoSpaceDE w:val="0"/>
              <w:autoSpaceDN w:val="0"/>
              <w:spacing w:line="220" w:lineRule="exact"/>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时</w:t>
            </w:r>
          </w:p>
        </w:tc>
        <w:tc>
          <w:tcPr>
            <w:tcW w:w="3368"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line="220" w:lineRule="exact"/>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各学期学时分配</w:t>
            </w:r>
          </w:p>
        </w:tc>
        <w:tc>
          <w:tcPr>
            <w:tcW w:w="1249"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考核方式</w:t>
            </w:r>
          </w:p>
        </w:tc>
      </w:tr>
      <w:tr>
        <w:tblPrEx>
          <w:tblCellMar>
            <w:top w:w="0" w:type="dxa"/>
            <w:left w:w="108" w:type="dxa"/>
            <w:bottom w:w="0" w:type="dxa"/>
            <w:right w:w="108" w:type="dxa"/>
          </w:tblCellMar>
        </w:tblPrEx>
        <w:trPr>
          <w:trHeight w:val="505" w:hRule="atLeast"/>
        </w:trPr>
        <w:tc>
          <w:tcPr>
            <w:tcW w:w="38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47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36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234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54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line="220" w:lineRule="exact"/>
              <w:jc w:val="center"/>
              <w:rPr>
                <w:rFonts w:ascii="宋体" w:hAnsi="Calibri" w:eastAsia="宋体"/>
                <w:bCs/>
                <w:kern w:val="0"/>
                <w:sz w:val="15"/>
                <w:szCs w:val="15"/>
                <w:lang w:val="zh-CN"/>
              </w:rPr>
            </w:pPr>
          </w:p>
        </w:tc>
        <w:tc>
          <w:tcPr>
            <w:tcW w:w="564"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line="220" w:lineRule="exact"/>
              <w:jc w:val="center"/>
              <w:rPr>
                <w:rFonts w:ascii="宋体" w:hAnsi="Calibri" w:eastAsia="宋体"/>
                <w:bCs/>
                <w:kern w:val="0"/>
                <w:sz w:val="15"/>
                <w:szCs w:val="15"/>
                <w:lang w:val="zh-CN"/>
              </w:rPr>
            </w:pPr>
          </w:p>
        </w:tc>
        <w:tc>
          <w:tcPr>
            <w:tcW w:w="577"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line="220" w:lineRule="exact"/>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线</w:t>
            </w:r>
          </w:p>
          <w:p>
            <w:pPr>
              <w:autoSpaceDE w:val="0"/>
              <w:autoSpaceDN w:val="0"/>
              <w:spacing w:line="220" w:lineRule="exact"/>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上</w:t>
            </w:r>
          </w:p>
          <w:p>
            <w:pPr>
              <w:autoSpaceDE w:val="0"/>
              <w:autoSpaceDN w:val="0"/>
              <w:spacing w:line="220" w:lineRule="exact"/>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教</w:t>
            </w:r>
          </w:p>
          <w:p>
            <w:pPr>
              <w:autoSpaceDE w:val="0"/>
              <w:autoSpaceDN w:val="0"/>
              <w:spacing w:line="220" w:lineRule="exact"/>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学</w:t>
            </w:r>
          </w:p>
        </w:tc>
        <w:tc>
          <w:tcPr>
            <w:tcW w:w="531"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line="220" w:lineRule="exact"/>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线</w:t>
            </w:r>
          </w:p>
          <w:p>
            <w:pPr>
              <w:autoSpaceDE w:val="0"/>
              <w:autoSpaceDN w:val="0"/>
              <w:spacing w:line="220" w:lineRule="exact"/>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下</w:t>
            </w:r>
          </w:p>
          <w:p>
            <w:pPr>
              <w:autoSpaceDE w:val="0"/>
              <w:autoSpaceDN w:val="0"/>
              <w:spacing w:line="220" w:lineRule="exact"/>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教</w:t>
            </w:r>
          </w:p>
          <w:p>
            <w:pPr>
              <w:autoSpaceDE w:val="0"/>
              <w:autoSpaceDN w:val="0"/>
              <w:spacing w:line="220" w:lineRule="exact"/>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学</w:t>
            </w:r>
          </w:p>
        </w:tc>
        <w:tc>
          <w:tcPr>
            <w:tcW w:w="424"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line="220" w:lineRule="exact"/>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实验实训</w:t>
            </w:r>
          </w:p>
        </w:tc>
        <w:tc>
          <w:tcPr>
            <w:tcW w:w="41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line="220" w:lineRule="exact"/>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一</w:t>
            </w:r>
          </w:p>
        </w:tc>
        <w:tc>
          <w:tcPr>
            <w:tcW w:w="350"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二</w:t>
            </w:r>
          </w:p>
        </w:tc>
        <w:tc>
          <w:tcPr>
            <w:tcW w:w="328"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三</w:t>
            </w:r>
          </w:p>
        </w:tc>
        <w:tc>
          <w:tcPr>
            <w:tcW w:w="391"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四</w:t>
            </w:r>
          </w:p>
        </w:tc>
        <w:tc>
          <w:tcPr>
            <w:tcW w:w="355"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五</w:t>
            </w:r>
          </w:p>
        </w:tc>
        <w:tc>
          <w:tcPr>
            <w:tcW w:w="401"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line="220" w:lineRule="exact"/>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过程性考核</w:t>
            </w:r>
          </w:p>
        </w:tc>
        <w:tc>
          <w:tcPr>
            <w:tcW w:w="84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line="220" w:lineRule="exact"/>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终结性</w:t>
            </w:r>
          </w:p>
          <w:p>
            <w:pPr>
              <w:autoSpaceDE w:val="0"/>
              <w:autoSpaceDN w:val="0"/>
              <w:spacing w:line="220" w:lineRule="exact"/>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考核</w:t>
            </w:r>
          </w:p>
        </w:tc>
      </w:tr>
      <w:tr>
        <w:tblPrEx>
          <w:tblCellMar>
            <w:top w:w="0" w:type="dxa"/>
            <w:left w:w="108" w:type="dxa"/>
            <w:bottom w:w="0" w:type="dxa"/>
            <w:right w:w="108" w:type="dxa"/>
          </w:tblCellMar>
        </w:tblPrEx>
        <w:trPr>
          <w:trHeight w:val="704" w:hRule="atLeast"/>
        </w:trPr>
        <w:tc>
          <w:tcPr>
            <w:tcW w:w="38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47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36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234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54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564"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57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531"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424"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41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35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32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391"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35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401"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4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line="220" w:lineRule="exact"/>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闭卷</w:t>
            </w:r>
          </w:p>
        </w:tc>
        <w:tc>
          <w:tcPr>
            <w:tcW w:w="4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line="220" w:lineRule="exact"/>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开卷</w:t>
            </w:r>
          </w:p>
        </w:tc>
      </w:tr>
      <w:tr>
        <w:tblPrEx>
          <w:tblCellMar>
            <w:top w:w="0" w:type="dxa"/>
            <w:left w:w="108" w:type="dxa"/>
            <w:bottom w:w="0" w:type="dxa"/>
            <w:right w:w="108" w:type="dxa"/>
          </w:tblCellMar>
        </w:tblPrEx>
        <w:trPr>
          <w:trHeight w:val="109" w:hRule="atLeast"/>
        </w:trPr>
        <w:tc>
          <w:tcPr>
            <w:tcW w:w="388"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spacing w:line="220" w:lineRule="exact"/>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公共基础课</w:t>
            </w:r>
          </w:p>
        </w:tc>
        <w:tc>
          <w:tcPr>
            <w:tcW w:w="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rPr>
            </w:pPr>
            <w:r>
              <w:rPr>
                <w:rFonts w:hint="eastAsia" w:ascii="宋体" w:hAnsi="Calibri" w:eastAsia="宋体"/>
                <w:bCs/>
                <w:kern w:val="0"/>
                <w:sz w:val="15"/>
                <w:szCs w:val="15"/>
              </w:rPr>
              <w:t>1</w:t>
            </w:r>
          </w:p>
        </w:tc>
        <w:tc>
          <w:tcPr>
            <w:tcW w:w="3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23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left"/>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思想道德与法治</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48</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38</w:t>
            </w: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10</w:t>
            </w: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109" w:hRule="atLeast"/>
        </w:trPr>
        <w:tc>
          <w:tcPr>
            <w:tcW w:w="388" w:type="dxa"/>
            <w:vMerge w:val="continue"/>
            <w:tcBorders>
              <w:left w:val="single" w:color="000000" w:sz="2" w:space="0"/>
              <w:right w:val="single" w:color="000000" w:sz="2" w:space="0"/>
            </w:tcBorders>
            <w:shd w:val="clear" w:color="000000" w:fill="FFFFFF"/>
            <w:vAlign w:val="center"/>
          </w:tcPr>
          <w:p>
            <w:pPr>
              <w:autoSpaceDE w:val="0"/>
              <w:autoSpaceDN w:val="0"/>
              <w:spacing w:line="220" w:lineRule="exact"/>
              <w:jc w:val="center"/>
              <w:rPr>
                <w:rFonts w:ascii="宋体" w:hAnsi="Calibri" w:eastAsia="宋体"/>
                <w:bCs/>
                <w:kern w:val="0"/>
                <w:sz w:val="15"/>
                <w:szCs w:val="15"/>
                <w:lang w:val="zh-CN"/>
              </w:rPr>
            </w:pPr>
          </w:p>
        </w:tc>
        <w:tc>
          <w:tcPr>
            <w:tcW w:w="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rPr>
            </w:pPr>
            <w:r>
              <w:rPr>
                <w:rFonts w:hint="eastAsia" w:ascii="宋体" w:hAnsi="Calibri" w:eastAsia="宋体"/>
                <w:bCs/>
                <w:kern w:val="0"/>
                <w:sz w:val="15"/>
                <w:szCs w:val="15"/>
              </w:rPr>
              <w:t>2</w:t>
            </w:r>
          </w:p>
        </w:tc>
        <w:tc>
          <w:tcPr>
            <w:tcW w:w="3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23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left"/>
              <w:rPr>
                <w:rStyle w:val="8"/>
                <w:lang w:val="en-US" w:eastAsia="zh-CN" w:bidi="ar"/>
              </w:rPr>
            </w:pPr>
            <w:r>
              <w:rPr>
                <w:rStyle w:val="8"/>
                <w:lang w:val="en-US" w:eastAsia="zh-CN" w:bidi="ar"/>
              </w:rPr>
              <w:t>中国近现代史纲要</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48</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48</w:t>
            </w: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rPr>
            </w:pP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109" w:hRule="atLeast"/>
        </w:trPr>
        <w:tc>
          <w:tcPr>
            <w:tcW w:w="388" w:type="dxa"/>
            <w:vMerge w:val="continue"/>
            <w:tcBorders>
              <w:left w:val="single" w:color="000000" w:sz="2" w:space="0"/>
              <w:right w:val="single" w:color="000000" w:sz="2" w:space="0"/>
            </w:tcBorders>
            <w:shd w:val="clear" w:color="000000" w:fill="FFFFFF"/>
            <w:vAlign w:val="center"/>
          </w:tcPr>
          <w:p>
            <w:pPr>
              <w:autoSpaceDE w:val="0"/>
              <w:autoSpaceDN w:val="0"/>
              <w:spacing w:line="220" w:lineRule="exact"/>
              <w:jc w:val="center"/>
              <w:rPr>
                <w:rFonts w:ascii="宋体" w:hAnsi="Calibri" w:eastAsia="宋体"/>
                <w:bCs/>
                <w:kern w:val="0"/>
                <w:sz w:val="15"/>
                <w:szCs w:val="15"/>
                <w:lang w:val="zh-CN"/>
              </w:rPr>
            </w:pPr>
          </w:p>
        </w:tc>
        <w:tc>
          <w:tcPr>
            <w:tcW w:w="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rPr>
            </w:pPr>
            <w:r>
              <w:rPr>
                <w:rFonts w:hint="eastAsia" w:ascii="宋体" w:hAnsi="Calibri" w:eastAsia="宋体"/>
                <w:bCs/>
                <w:kern w:val="0"/>
                <w:sz w:val="15"/>
                <w:szCs w:val="15"/>
              </w:rPr>
              <w:t>3</w:t>
            </w:r>
          </w:p>
        </w:tc>
        <w:tc>
          <w:tcPr>
            <w:tcW w:w="3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23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left"/>
              <w:rPr>
                <w:rStyle w:val="8"/>
                <w:lang w:val="en-US" w:eastAsia="zh-CN" w:bidi="ar"/>
              </w:rPr>
            </w:pPr>
            <w:r>
              <w:rPr>
                <w:rStyle w:val="8"/>
                <w:lang w:val="en-US" w:eastAsia="zh-CN" w:bidi="ar"/>
              </w:rPr>
              <w:t>马克思主义基本原理概论</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48</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48</w:t>
            </w: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rPr>
            </w:pP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215" w:hRule="atLeast"/>
        </w:trPr>
        <w:tc>
          <w:tcPr>
            <w:tcW w:w="388" w:type="dxa"/>
            <w:vMerge w:val="continue"/>
            <w:tcBorders>
              <w:left w:val="single" w:color="000000" w:sz="2" w:space="0"/>
              <w:right w:val="single" w:color="000000" w:sz="2" w:space="0"/>
            </w:tcBorders>
            <w:shd w:val="clear" w:color="000000" w:fill="FFFFFF"/>
            <w:vAlign w:val="center"/>
          </w:tcPr>
          <w:p>
            <w:pPr>
              <w:autoSpaceDE w:val="0"/>
              <w:autoSpaceDN w:val="0"/>
              <w:spacing w:line="220" w:lineRule="exact"/>
              <w:jc w:val="center"/>
              <w:rPr>
                <w:rFonts w:ascii="宋体" w:hAnsi="Calibri" w:eastAsia="宋体"/>
                <w:bCs/>
                <w:kern w:val="0"/>
                <w:sz w:val="15"/>
                <w:szCs w:val="15"/>
                <w:lang w:val="zh-CN"/>
              </w:rPr>
            </w:pPr>
          </w:p>
        </w:tc>
        <w:tc>
          <w:tcPr>
            <w:tcW w:w="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rPr>
            </w:pPr>
            <w:r>
              <w:rPr>
                <w:rFonts w:hint="eastAsia" w:ascii="宋体" w:hAnsi="Calibri" w:eastAsia="宋体"/>
                <w:bCs/>
                <w:kern w:val="0"/>
                <w:sz w:val="15"/>
                <w:szCs w:val="15"/>
              </w:rPr>
              <w:t>4</w:t>
            </w:r>
          </w:p>
        </w:tc>
        <w:tc>
          <w:tcPr>
            <w:tcW w:w="3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2349"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widowControl/>
              <w:suppressLineNumbers w:val="0"/>
              <w:jc w:val="left"/>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毛泽东思想和中国特色社会主义理论体系概论</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48</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38</w:t>
            </w: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10</w:t>
            </w: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w:t>
            </w: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215" w:hRule="atLeast"/>
        </w:trPr>
        <w:tc>
          <w:tcPr>
            <w:tcW w:w="388" w:type="dxa"/>
            <w:vMerge w:val="continue"/>
            <w:tcBorders>
              <w:left w:val="single" w:color="000000" w:sz="2" w:space="0"/>
              <w:right w:val="single" w:color="000000" w:sz="2" w:space="0"/>
            </w:tcBorders>
            <w:shd w:val="clear" w:color="000000" w:fill="FFFFFF"/>
            <w:vAlign w:val="center"/>
          </w:tcPr>
          <w:p>
            <w:pPr>
              <w:autoSpaceDE w:val="0"/>
              <w:autoSpaceDN w:val="0"/>
              <w:spacing w:line="220" w:lineRule="exact"/>
              <w:jc w:val="center"/>
              <w:rPr>
                <w:rFonts w:ascii="宋体" w:hAnsi="Calibri" w:eastAsia="宋体"/>
                <w:bCs/>
                <w:kern w:val="0"/>
                <w:sz w:val="15"/>
                <w:szCs w:val="15"/>
                <w:lang w:val="zh-CN"/>
              </w:rPr>
            </w:pPr>
          </w:p>
        </w:tc>
        <w:tc>
          <w:tcPr>
            <w:tcW w:w="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lang w:val="en-US" w:eastAsia="zh-CN"/>
              </w:rPr>
            </w:pPr>
            <w:r>
              <w:rPr>
                <w:rFonts w:hint="eastAsia" w:ascii="宋体"/>
                <w:bCs/>
                <w:kern w:val="0"/>
                <w:sz w:val="15"/>
                <w:szCs w:val="15"/>
                <w:lang w:val="en-US" w:eastAsia="zh-CN"/>
              </w:rPr>
              <w:t>5</w:t>
            </w:r>
          </w:p>
        </w:tc>
        <w:tc>
          <w:tcPr>
            <w:tcW w:w="3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2349"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widowControl/>
              <w:suppressLineNumbers w:val="0"/>
              <w:jc w:val="left"/>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习近平新时代中国特色社会主义思想概论</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48</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48</w:t>
            </w: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rPr>
            </w:pP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宋体"/>
                <w:bCs/>
                <w:sz w:val="15"/>
                <w:szCs w:val="15"/>
              </w:rPr>
            </w:pP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w:t>
            </w: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109" w:hRule="atLeast"/>
        </w:trPr>
        <w:tc>
          <w:tcPr>
            <w:tcW w:w="388" w:type="dxa"/>
            <w:vMerge w:val="continue"/>
            <w:tcBorders>
              <w:left w:val="single" w:color="000000" w:sz="2" w:space="0"/>
              <w:right w:val="single" w:color="000000" w:sz="2" w:space="0"/>
            </w:tcBorders>
            <w:shd w:val="clear" w:color="000000" w:fill="FFFFFF"/>
            <w:vAlign w:val="center"/>
          </w:tcPr>
          <w:p>
            <w:pPr>
              <w:autoSpaceDE w:val="0"/>
              <w:autoSpaceDN w:val="0"/>
              <w:spacing w:line="220" w:lineRule="exact"/>
              <w:jc w:val="center"/>
              <w:rPr>
                <w:rFonts w:ascii="宋体" w:hAnsi="Calibri" w:eastAsia="宋体"/>
                <w:bCs/>
                <w:kern w:val="0"/>
                <w:sz w:val="15"/>
                <w:szCs w:val="15"/>
                <w:lang w:val="zh-CN"/>
              </w:rPr>
            </w:pPr>
          </w:p>
        </w:tc>
        <w:tc>
          <w:tcPr>
            <w:tcW w:w="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lang w:val="en-US" w:eastAsia="zh-CN"/>
              </w:rPr>
            </w:pPr>
            <w:r>
              <w:rPr>
                <w:rFonts w:hint="eastAsia" w:ascii="宋体"/>
                <w:bCs/>
                <w:kern w:val="0"/>
                <w:sz w:val="15"/>
                <w:szCs w:val="15"/>
                <w:lang w:val="en-US" w:eastAsia="zh-CN"/>
              </w:rPr>
              <w:t>6</w:t>
            </w:r>
          </w:p>
        </w:tc>
        <w:tc>
          <w:tcPr>
            <w:tcW w:w="3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lang w:val="en-US" w:eastAsia="zh-CN"/>
              </w:rPr>
            </w:pPr>
          </w:p>
        </w:tc>
        <w:tc>
          <w:tcPr>
            <w:tcW w:w="2349"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widowControl/>
              <w:suppressLineNumbers w:val="0"/>
              <w:jc w:val="left"/>
              <w:rPr>
                <w:rStyle w:val="8"/>
                <w:color w:val="000000"/>
                <w:lang w:val="en-US" w:eastAsia="zh-CN" w:bidi="ar"/>
              </w:rPr>
            </w:pPr>
            <w:r>
              <w:rPr>
                <w:rStyle w:val="8"/>
                <w:color w:val="000000"/>
                <w:lang w:val="en-US" w:eastAsia="zh-CN" w:bidi="ar"/>
              </w:rPr>
              <w:t>形势与政策</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2</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32</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32</w:t>
            </w: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rPr>
            </w:pP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3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109" w:hRule="atLeast"/>
        </w:trPr>
        <w:tc>
          <w:tcPr>
            <w:tcW w:w="388" w:type="dxa"/>
            <w:vMerge w:val="continue"/>
            <w:tcBorders>
              <w:left w:val="single" w:color="000000" w:sz="2" w:space="0"/>
              <w:right w:val="single" w:color="000000" w:sz="2" w:space="0"/>
            </w:tcBorders>
            <w:shd w:val="clear" w:color="000000" w:fill="FFFFFF"/>
            <w:vAlign w:val="center"/>
          </w:tcPr>
          <w:p>
            <w:pPr>
              <w:autoSpaceDE w:val="0"/>
              <w:autoSpaceDN w:val="0"/>
              <w:spacing w:line="220" w:lineRule="exact"/>
              <w:jc w:val="center"/>
              <w:rPr>
                <w:rFonts w:ascii="宋体" w:hAnsi="Calibri" w:eastAsia="宋体"/>
                <w:bCs/>
                <w:kern w:val="0"/>
                <w:sz w:val="15"/>
                <w:szCs w:val="15"/>
                <w:lang w:val="zh-CN"/>
              </w:rPr>
            </w:pPr>
          </w:p>
        </w:tc>
        <w:tc>
          <w:tcPr>
            <w:tcW w:w="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lang w:val="en-US" w:eastAsia="zh-CN"/>
              </w:rPr>
            </w:pPr>
            <w:r>
              <w:rPr>
                <w:rFonts w:hint="eastAsia" w:ascii="宋体"/>
                <w:bCs/>
                <w:kern w:val="0"/>
                <w:sz w:val="15"/>
                <w:szCs w:val="15"/>
                <w:lang w:val="en-US" w:eastAsia="zh-CN"/>
              </w:rPr>
              <w:t>7</w:t>
            </w:r>
          </w:p>
        </w:tc>
        <w:tc>
          <w:tcPr>
            <w:tcW w:w="3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2349"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widowControl/>
              <w:suppressLineNumbers w:val="0"/>
              <w:jc w:val="left"/>
              <w:rPr>
                <w:rStyle w:val="8"/>
                <w:color w:val="000000"/>
                <w:lang w:val="en-US" w:eastAsia="zh-CN" w:bidi="ar"/>
              </w:rPr>
            </w:pPr>
            <w:r>
              <w:rPr>
                <w:rStyle w:val="8"/>
                <w:color w:val="000000"/>
                <w:lang w:val="en-US" w:eastAsia="zh-CN" w:bidi="ar"/>
              </w:rPr>
              <w:t>英语</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default" w:ascii="宋体" w:hAnsi="宋体" w:eastAsia="宋体"/>
                <w:i w:val="0"/>
                <w:iCs w:val="0"/>
                <w:color w:val="000000"/>
                <w:kern w:val="0"/>
                <w:sz w:val="15"/>
                <w:szCs w:val="15"/>
                <w:u w:val="none"/>
                <w:lang w:val="en-US" w:eastAsia="zh-CN" w:bidi="ar"/>
              </w:rPr>
            </w:pPr>
            <w:r>
              <w:rPr>
                <w:rFonts w:hint="eastAsia" w:ascii="宋体" w:hAnsi="宋体"/>
                <w:i w:val="0"/>
                <w:iCs w:val="0"/>
                <w:color w:val="000000"/>
                <w:kern w:val="0"/>
                <w:sz w:val="15"/>
                <w:szCs w:val="15"/>
                <w:u w:val="none"/>
                <w:lang w:val="en-US" w:eastAsia="zh-CN" w:bidi="ar"/>
              </w:rPr>
              <w:t>4</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default" w:ascii="宋体" w:hAnsi="宋体" w:eastAsia="宋体"/>
                <w:i w:val="0"/>
                <w:iCs w:val="0"/>
                <w:color w:val="000000"/>
                <w:kern w:val="0"/>
                <w:sz w:val="15"/>
                <w:szCs w:val="15"/>
                <w:u w:val="none"/>
                <w:lang w:val="en-US" w:eastAsia="zh-CN" w:bidi="ar"/>
              </w:rPr>
            </w:pPr>
            <w:r>
              <w:rPr>
                <w:rFonts w:hint="eastAsia" w:ascii="宋体" w:hAnsi="宋体"/>
                <w:i w:val="0"/>
                <w:iCs w:val="0"/>
                <w:color w:val="000000"/>
                <w:kern w:val="0"/>
                <w:sz w:val="15"/>
                <w:szCs w:val="15"/>
                <w:u w:val="none"/>
                <w:lang w:val="en-US" w:eastAsia="zh-CN" w:bidi="ar"/>
              </w:rPr>
              <w:t>64</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default" w:ascii="宋体" w:hAnsi="宋体" w:eastAsia="宋体"/>
                <w:i w:val="0"/>
                <w:iCs w:val="0"/>
                <w:color w:val="000000"/>
                <w:kern w:val="0"/>
                <w:sz w:val="15"/>
                <w:szCs w:val="15"/>
                <w:u w:val="none"/>
                <w:lang w:val="en-US" w:eastAsia="zh-CN" w:bidi="ar"/>
              </w:rPr>
            </w:pPr>
            <w:r>
              <w:rPr>
                <w:rFonts w:hint="eastAsia" w:ascii="宋体" w:hAnsi="宋体"/>
                <w:i w:val="0"/>
                <w:iCs w:val="0"/>
                <w:color w:val="000000"/>
                <w:kern w:val="0"/>
                <w:sz w:val="15"/>
                <w:szCs w:val="15"/>
                <w:u w:val="none"/>
                <w:lang w:val="en-US" w:eastAsia="zh-CN" w:bidi="ar"/>
              </w:rPr>
              <w:t>64</w:t>
            </w: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rPr>
            </w:pP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109" w:hRule="atLeast"/>
        </w:trPr>
        <w:tc>
          <w:tcPr>
            <w:tcW w:w="388" w:type="dxa"/>
            <w:vMerge w:val="continue"/>
            <w:tcBorders>
              <w:left w:val="single" w:color="000000" w:sz="2" w:space="0"/>
              <w:right w:val="single" w:color="000000" w:sz="2" w:space="0"/>
            </w:tcBorders>
            <w:shd w:val="clear" w:color="000000" w:fill="FFFFFF"/>
            <w:vAlign w:val="center"/>
          </w:tcPr>
          <w:p>
            <w:pPr>
              <w:autoSpaceDE w:val="0"/>
              <w:autoSpaceDN w:val="0"/>
              <w:spacing w:line="220" w:lineRule="exact"/>
              <w:jc w:val="center"/>
              <w:rPr>
                <w:rFonts w:ascii="宋体" w:hAnsi="Calibri" w:eastAsia="宋体"/>
                <w:bCs/>
                <w:kern w:val="0"/>
                <w:sz w:val="15"/>
                <w:szCs w:val="15"/>
                <w:lang w:val="zh-CN"/>
              </w:rPr>
            </w:pPr>
          </w:p>
        </w:tc>
        <w:tc>
          <w:tcPr>
            <w:tcW w:w="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lang w:val="en-US" w:eastAsia="zh-CN"/>
              </w:rPr>
            </w:pPr>
            <w:r>
              <w:rPr>
                <w:rFonts w:hint="eastAsia" w:ascii="宋体"/>
                <w:bCs/>
                <w:kern w:val="0"/>
                <w:sz w:val="15"/>
                <w:szCs w:val="15"/>
                <w:lang w:val="en-US" w:eastAsia="zh-CN"/>
              </w:rPr>
              <w:t>8</w:t>
            </w:r>
          </w:p>
        </w:tc>
        <w:tc>
          <w:tcPr>
            <w:tcW w:w="3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2349"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widowControl/>
              <w:suppressLineNumbers w:val="0"/>
              <w:jc w:val="left"/>
              <w:rPr>
                <w:rStyle w:val="8"/>
                <w:rFonts w:hint="default"/>
                <w:color w:val="000000"/>
                <w:lang w:val="en-US" w:eastAsia="zh-CN" w:bidi="ar"/>
              </w:rPr>
            </w:pPr>
            <w:r>
              <w:rPr>
                <w:rStyle w:val="8"/>
                <w:rFonts w:hint="eastAsia"/>
                <w:color w:val="000000"/>
                <w:lang w:val="en-US" w:eastAsia="zh-CN" w:bidi="ar"/>
              </w:rPr>
              <w:t>心理健康</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default" w:ascii="宋体" w:hAnsi="宋体" w:eastAsia="宋体"/>
                <w:i w:val="0"/>
                <w:iCs w:val="0"/>
                <w:color w:val="000000"/>
                <w:kern w:val="0"/>
                <w:sz w:val="15"/>
                <w:szCs w:val="15"/>
                <w:u w:val="none"/>
                <w:lang w:val="en-US" w:eastAsia="zh-CN" w:bidi="ar"/>
              </w:rPr>
            </w:pPr>
            <w:r>
              <w:rPr>
                <w:rFonts w:hint="eastAsia" w:ascii="宋体" w:hAnsi="宋体"/>
                <w:i w:val="0"/>
                <w:iCs w:val="0"/>
                <w:color w:val="000000"/>
                <w:kern w:val="0"/>
                <w:sz w:val="15"/>
                <w:szCs w:val="15"/>
                <w:u w:val="none"/>
                <w:lang w:val="en-US" w:eastAsia="zh-CN" w:bidi="ar"/>
              </w:rPr>
              <w:t>2</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default" w:ascii="宋体" w:hAnsi="宋体" w:eastAsia="宋体"/>
                <w:i w:val="0"/>
                <w:iCs w:val="0"/>
                <w:color w:val="000000"/>
                <w:kern w:val="0"/>
                <w:sz w:val="15"/>
                <w:szCs w:val="15"/>
                <w:u w:val="none"/>
                <w:lang w:val="en-US" w:eastAsia="zh-CN" w:bidi="ar"/>
              </w:rPr>
            </w:pPr>
            <w:r>
              <w:rPr>
                <w:rFonts w:hint="eastAsia" w:ascii="宋体" w:hAnsi="宋体"/>
                <w:i w:val="0"/>
                <w:iCs w:val="0"/>
                <w:color w:val="000000"/>
                <w:kern w:val="0"/>
                <w:sz w:val="15"/>
                <w:szCs w:val="15"/>
                <w:u w:val="none"/>
                <w:lang w:val="en-US" w:eastAsia="zh-CN" w:bidi="ar"/>
              </w:rPr>
              <w:t>32</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default" w:ascii="宋体" w:hAnsi="宋体" w:eastAsia="宋体"/>
                <w:i w:val="0"/>
                <w:iCs w:val="0"/>
                <w:color w:val="000000"/>
                <w:kern w:val="0"/>
                <w:sz w:val="15"/>
                <w:szCs w:val="15"/>
                <w:u w:val="none"/>
                <w:lang w:val="en-US" w:eastAsia="zh-CN" w:bidi="ar"/>
              </w:rPr>
            </w:pPr>
            <w:r>
              <w:rPr>
                <w:rFonts w:hint="eastAsia" w:ascii="宋体" w:hAnsi="宋体"/>
                <w:i w:val="0"/>
                <w:iCs w:val="0"/>
                <w:color w:val="000000"/>
                <w:kern w:val="0"/>
                <w:sz w:val="15"/>
                <w:szCs w:val="15"/>
                <w:u w:val="none"/>
                <w:lang w:val="en-US" w:eastAsia="zh-CN" w:bidi="ar"/>
              </w:rPr>
              <w:t>32</w:t>
            </w: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rPr>
            </w:pP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cs="Times New Roman"/>
                <w:color w:val="000000"/>
                <w:kern w:val="2"/>
                <w:sz w:val="15"/>
                <w:szCs w:val="15"/>
                <w:u w:val="none"/>
                <w:lang w:val="en-US" w:eastAsia="zh-CN" w:bidi="ar"/>
              </w:rPr>
            </w:pPr>
            <w:r>
              <w:rPr>
                <w:rStyle w:val="8"/>
                <w:lang w:val="en-US" w:eastAsia="zh-CN" w:bidi="ar"/>
              </w:rPr>
              <w:t>▲</w:t>
            </w: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cs="Times New Roman"/>
                <w:bCs/>
                <w:kern w:val="0"/>
                <w:sz w:val="15"/>
                <w:szCs w:val="15"/>
                <w:lang w:val="en-US" w:eastAsia="zh-CN" w:bidi="ar-SA"/>
              </w:rPr>
            </w:pP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cs="Times New Roman"/>
                <w:bCs/>
                <w:kern w:val="0"/>
                <w:sz w:val="15"/>
                <w:szCs w:val="15"/>
                <w:lang w:val="zh-CN" w:eastAsia="zh-CN" w:bidi="ar-SA"/>
              </w:rPr>
            </w:pP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cs="Times New Roman"/>
                <w:bCs/>
                <w:kern w:val="0"/>
                <w:sz w:val="15"/>
                <w:szCs w:val="15"/>
                <w:lang w:val="zh-CN" w:eastAsia="zh-CN" w:bidi="ar-SA"/>
              </w:rPr>
            </w:pPr>
          </w:p>
        </w:tc>
        <w:tc>
          <w:tcPr>
            <w:tcW w:w="3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cs="Times New Roman"/>
                <w:bCs/>
                <w:kern w:val="0"/>
                <w:sz w:val="15"/>
                <w:szCs w:val="15"/>
                <w:lang w:val="zh-CN" w:eastAsia="zh-CN" w:bidi="ar-SA"/>
              </w:rPr>
            </w:pPr>
          </w:p>
        </w:tc>
        <w:tc>
          <w:tcPr>
            <w:tcW w:w="4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仿宋" w:hAnsi="仿宋" w:eastAsia="仿宋" w:cs="Times New Roman"/>
                <w:color w:val="000000"/>
                <w:kern w:val="2"/>
                <w:sz w:val="15"/>
                <w:szCs w:val="15"/>
                <w:u w:val="none"/>
                <w:lang w:val="en-US" w:eastAsia="zh-CN" w:bidi="ar"/>
              </w:rPr>
            </w:pPr>
            <w:r>
              <w:rPr>
                <w:rStyle w:val="9"/>
                <w:lang w:val="en-US" w:eastAsia="zh-CN" w:bidi="ar"/>
              </w:rPr>
              <w:t>√</w:t>
            </w:r>
          </w:p>
        </w:tc>
        <w:tc>
          <w:tcPr>
            <w:tcW w:w="4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仿宋" w:hAnsi="仿宋" w:eastAsia="仿宋" w:cs="Times New Roman"/>
                <w:color w:val="000000"/>
                <w:kern w:val="2"/>
                <w:sz w:val="15"/>
                <w:szCs w:val="15"/>
                <w:u w:val="none"/>
                <w:lang w:val="en-US" w:eastAsia="zh-CN" w:bidi="ar"/>
              </w:rPr>
            </w:pPr>
            <w:r>
              <w:rPr>
                <w:rStyle w:val="9"/>
                <w:lang w:val="en-US" w:eastAsia="zh-CN" w:bidi="ar"/>
              </w:rPr>
              <w:t>√</w:t>
            </w:r>
          </w:p>
        </w:tc>
        <w:tc>
          <w:tcPr>
            <w:tcW w:w="4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215" w:hRule="atLeast"/>
        </w:trPr>
        <w:tc>
          <w:tcPr>
            <w:tcW w:w="388" w:type="dxa"/>
            <w:vMerge w:val="continue"/>
            <w:tcBorders>
              <w:left w:val="single" w:color="000000" w:sz="2" w:space="0"/>
              <w:bottom w:val="single" w:color="000000" w:sz="2" w:space="0"/>
              <w:right w:val="single" w:color="000000" w:sz="2" w:space="0"/>
            </w:tcBorders>
            <w:shd w:val="clear" w:color="000000" w:fill="FFFFFF"/>
            <w:vAlign w:val="center"/>
          </w:tcPr>
          <w:p>
            <w:pPr>
              <w:autoSpaceDE w:val="0"/>
              <w:autoSpaceDN w:val="0"/>
              <w:spacing w:line="220" w:lineRule="exact"/>
              <w:jc w:val="center"/>
              <w:rPr>
                <w:rFonts w:ascii="宋体" w:hAnsi="Calibri" w:eastAsia="宋体"/>
                <w:bCs/>
                <w:kern w:val="0"/>
                <w:sz w:val="15"/>
                <w:szCs w:val="15"/>
                <w:lang w:val="zh-CN"/>
              </w:rPr>
            </w:pPr>
          </w:p>
        </w:tc>
        <w:tc>
          <w:tcPr>
            <w:tcW w:w="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lang w:val="en-US" w:eastAsia="zh-CN"/>
              </w:rPr>
            </w:pPr>
            <w:r>
              <w:rPr>
                <w:rFonts w:hint="eastAsia" w:ascii="宋体"/>
                <w:bCs/>
                <w:kern w:val="0"/>
                <w:sz w:val="15"/>
                <w:szCs w:val="15"/>
                <w:lang w:val="en-US" w:eastAsia="zh-CN"/>
              </w:rPr>
              <w:t>9</w:t>
            </w:r>
          </w:p>
        </w:tc>
        <w:tc>
          <w:tcPr>
            <w:tcW w:w="3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2349"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widowControl/>
              <w:suppressLineNumbers w:val="0"/>
              <w:jc w:val="left"/>
              <w:rPr>
                <w:rStyle w:val="8"/>
                <w:color w:val="000000"/>
                <w:lang w:val="en-US" w:eastAsia="zh-CN" w:bidi="ar"/>
              </w:rPr>
            </w:pPr>
            <w:r>
              <w:rPr>
                <w:rStyle w:val="8"/>
                <w:color w:val="000000"/>
                <w:lang w:val="en-US" w:eastAsia="zh-CN" w:bidi="ar"/>
              </w:rPr>
              <w:t>计算机应用</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48</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24</w:t>
            </w: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rPr>
            </w:pP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24</w:t>
            </w: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109" w:hRule="atLeast"/>
        </w:trPr>
        <w:tc>
          <w:tcPr>
            <w:tcW w:w="388"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spacing w:line="220" w:lineRule="exact"/>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专业课</w:t>
            </w:r>
          </w:p>
        </w:tc>
        <w:tc>
          <w:tcPr>
            <w:tcW w:w="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rPr>
            </w:pPr>
            <w:r>
              <w:rPr>
                <w:rFonts w:hint="eastAsia" w:ascii="宋体" w:hAnsi="Calibri" w:eastAsia="宋体"/>
                <w:bCs/>
                <w:kern w:val="0"/>
                <w:sz w:val="15"/>
                <w:szCs w:val="15"/>
              </w:rPr>
              <w:t>8</w:t>
            </w:r>
          </w:p>
        </w:tc>
        <w:tc>
          <w:tcPr>
            <w:tcW w:w="3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2349"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widowControl/>
              <w:suppressLineNumbers w:val="0"/>
              <w:jc w:val="left"/>
              <w:rPr>
                <w:rStyle w:val="8"/>
                <w:color w:val="000000"/>
                <w:lang w:val="en-US" w:eastAsia="zh-CN" w:bidi="ar"/>
              </w:rPr>
            </w:pPr>
            <w:r>
              <w:rPr>
                <w:rStyle w:val="8"/>
                <w:color w:val="000000"/>
                <w:lang w:val="en-US" w:eastAsia="zh-CN" w:bidi="ar"/>
              </w:rPr>
              <w:t>微观经济学</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64</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64</w:t>
            </w: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rPr>
            </w:pP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109" w:hRule="atLeast"/>
        </w:trPr>
        <w:tc>
          <w:tcPr>
            <w:tcW w:w="388" w:type="dxa"/>
            <w:vMerge w:val="continue"/>
            <w:tcBorders>
              <w:left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rPr>
            </w:pPr>
            <w:r>
              <w:rPr>
                <w:rFonts w:hint="eastAsia" w:ascii="宋体" w:hAnsi="Calibri" w:eastAsia="宋体"/>
                <w:bCs/>
                <w:kern w:val="0"/>
                <w:sz w:val="15"/>
                <w:szCs w:val="15"/>
              </w:rPr>
              <w:t>9</w:t>
            </w:r>
          </w:p>
        </w:tc>
        <w:tc>
          <w:tcPr>
            <w:tcW w:w="3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23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left"/>
              <w:rPr>
                <w:rStyle w:val="8"/>
                <w:color w:val="000000"/>
                <w:lang w:val="en-US" w:eastAsia="zh-CN" w:bidi="ar"/>
              </w:rPr>
            </w:pPr>
            <w:r>
              <w:rPr>
                <w:rStyle w:val="8"/>
                <w:color w:val="000000"/>
                <w:lang w:val="en-US" w:eastAsia="zh-CN" w:bidi="ar"/>
              </w:rPr>
              <w:t>宏观经济学</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64</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64</w:t>
            </w: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rPr>
            </w:pP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109" w:hRule="atLeast"/>
        </w:trPr>
        <w:tc>
          <w:tcPr>
            <w:tcW w:w="388" w:type="dxa"/>
            <w:vMerge w:val="continue"/>
            <w:tcBorders>
              <w:left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rPr>
            </w:pPr>
            <w:r>
              <w:rPr>
                <w:rFonts w:hint="eastAsia" w:ascii="宋体" w:hAnsi="Calibri" w:eastAsia="宋体"/>
                <w:bCs/>
                <w:kern w:val="0"/>
                <w:sz w:val="15"/>
                <w:szCs w:val="15"/>
              </w:rPr>
              <w:t>10</w:t>
            </w:r>
          </w:p>
        </w:tc>
        <w:tc>
          <w:tcPr>
            <w:tcW w:w="3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23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both"/>
              <w:rPr>
                <w:rStyle w:val="8"/>
                <w:color w:val="000000"/>
                <w:lang w:val="en-US" w:eastAsia="zh-CN" w:bidi="ar"/>
              </w:rPr>
            </w:pPr>
            <w:r>
              <w:rPr>
                <w:rStyle w:val="8"/>
                <w:color w:val="000000"/>
                <w:lang w:val="en-US" w:eastAsia="zh-CN" w:bidi="ar"/>
              </w:rPr>
              <w:t>国际贸易</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64</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64</w:t>
            </w: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rPr>
            </w:pP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109" w:hRule="atLeast"/>
        </w:trPr>
        <w:tc>
          <w:tcPr>
            <w:tcW w:w="388" w:type="dxa"/>
            <w:vMerge w:val="continue"/>
            <w:tcBorders>
              <w:left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rPr>
            </w:pPr>
            <w:r>
              <w:rPr>
                <w:rFonts w:hint="eastAsia" w:ascii="宋体" w:hAnsi="Calibri" w:eastAsia="宋体"/>
                <w:bCs/>
                <w:kern w:val="0"/>
                <w:sz w:val="15"/>
                <w:szCs w:val="15"/>
              </w:rPr>
              <w:t>11</w:t>
            </w:r>
          </w:p>
        </w:tc>
        <w:tc>
          <w:tcPr>
            <w:tcW w:w="3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23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both"/>
              <w:rPr>
                <w:rStyle w:val="8"/>
                <w:color w:val="000000"/>
                <w:lang w:val="en-US" w:eastAsia="zh-CN" w:bidi="ar"/>
              </w:rPr>
            </w:pPr>
            <w:r>
              <w:rPr>
                <w:rStyle w:val="8"/>
                <w:color w:val="000000"/>
                <w:lang w:val="en-US" w:eastAsia="zh-CN" w:bidi="ar"/>
              </w:rPr>
              <w:t>管理学原理</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48</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48</w:t>
            </w: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rPr>
            </w:pP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109" w:hRule="atLeast"/>
        </w:trPr>
        <w:tc>
          <w:tcPr>
            <w:tcW w:w="388" w:type="dxa"/>
            <w:vMerge w:val="continue"/>
            <w:tcBorders>
              <w:left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rPr>
            </w:pPr>
            <w:r>
              <w:rPr>
                <w:rFonts w:hint="eastAsia" w:ascii="宋体" w:hAnsi="Calibri" w:eastAsia="宋体"/>
                <w:bCs/>
                <w:kern w:val="0"/>
                <w:sz w:val="15"/>
                <w:szCs w:val="15"/>
              </w:rPr>
              <w:t>12</w:t>
            </w:r>
          </w:p>
        </w:tc>
        <w:tc>
          <w:tcPr>
            <w:tcW w:w="3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23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both"/>
              <w:rPr>
                <w:rStyle w:val="8"/>
                <w:color w:val="000000"/>
                <w:lang w:val="en-US" w:eastAsia="zh-CN" w:bidi="ar"/>
              </w:rPr>
            </w:pPr>
            <w:r>
              <w:rPr>
                <w:rStyle w:val="8"/>
                <w:color w:val="000000"/>
                <w:lang w:val="en-US" w:eastAsia="zh-CN" w:bidi="ar"/>
              </w:rPr>
              <w:t>统计学原理</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48</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48</w:t>
            </w: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rPr>
            </w:pP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109" w:hRule="atLeast"/>
        </w:trPr>
        <w:tc>
          <w:tcPr>
            <w:tcW w:w="388" w:type="dxa"/>
            <w:vMerge w:val="continue"/>
            <w:tcBorders>
              <w:left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rPr>
            </w:pPr>
            <w:r>
              <w:rPr>
                <w:rFonts w:hint="eastAsia" w:ascii="宋体" w:hAnsi="Calibri" w:eastAsia="宋体"/>
                <w:bCs/>
                <w:kern w:val="0"/>
                <w:sz w:val="15"/>
                <w:szCs w:val="15"/>
              </w:rPr>
              <w:t>13</w:t>
            </w:r>
          </w:p>
        </w:tc>
        <w:tc>
          <w:tcPr>
            <w:tcW w:w="3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23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both"/>
              <w:rPr>
                <w:rStyle w:val="8"/>
                <w:color w:val="000000"/>
                <w:lang w:val="en-US" w:eastAsia="zh-CN" w:bidi="ar"/>
              </w:rPr>
            </w:pPr>
            <w:r>
              <w:rPr>
                <w:rStyle w:val="8"/>
                <w:color w:val="000000"/>
                <w:lang w:val="en-US" w:eastAsia="zh-CN" w:bidi="ar"/>
              </w:rPr>
              <w:t>经济法</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48</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48</w:t>
            </w: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rPr>
            </w:pP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109" w:hRule="atLeast"/>
        </w:trPr>
        <w:tc>
          <w:tcPr>
            <w:tcW w:w="388" w:type="dxa"/>
            <w:vMerge w:val="continue"/>
            <w:tcBorders>
              <w:left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rPr>
            </w:pPr>
            <w:r>
              <w:rPr>
                <w:rFonts w:hint="eastAsia" w:ascii="宋体" w:hAnsi="Calibri" w:eastAsia="宋体"/>
                <w:bCs/>
                <w:kern w:val="0"/>
                <w:sz w:val="15"/>
                <w:szCs w:val="15"/>
              </w:rPr>
              <w:t>14</w:t>
            </w:r>
          </w:p>
        </w:tc>
        <w:tc>
          <w:tcPr>
            <w:tcW w:w="3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23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both"/>
              <w:rPr>
                <w:rStyle w:val="8"/>
                <w:color w:val="000000"/>
                <w:lang w:val="en-US" w:eastAsia="zh-CN" w:bidi="ar"/>
              </w:rPr>
            </w:pPr>
            <w:r>
              <w:rPr>
                <w:rStyle w:val="8"/>
                <w:color w:val="000000"/>
                <w:lang w:val="en-US" w:eastAsia="zh-CN" w:bidi="ar"/>
              </w:rPr>
              <w:t>基础会计</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48</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32</w:t>
            </w: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16</w:t>
            </w: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4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193" w:hRule="atLeast"/>
        </w:trPr>
        <w:tc>
          <w:tcPr>
            <w:tcW w:w="388" w:type="dxa"/>
            <w:vMerge w:val="continue"/>
            <w:tcBorders>
              <w:left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rPr>
            </w:pPr>
            <w:r>
              <w:rPr>
                <w:rFonts w:hint="eastAsia" w:ascii="宋体" w:hAnsi="Calibri" w:eastAsia="宋体"/>
                <w:bCs/>
                <w:kern w:val="0"/>
                <w:sz w:val="15"/>
                <w:szCs w:val="15"/>
              </w:rPr>
              <w:t>15</w:t>
            </w:r>
          </w:p>
        </w:tc>
        <w:tc>
          <w:tcPr>
            <w:tcW w:w="3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23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both"/>
              <w:rPr>
                <w:rStyle w:val="8"/>
                <w:color w:val="000000"/>
                <w:lang w:val="en-US" w:eastAsia="zh-CN" w:bidi="ar"/>
              </w:rPr>
            </w:pPr>
            <w:r>
              <w:rPr>
                <w:rStyle w:val="8"/>
                <w:color w:val="000000"/>
                <w:lang w:val="en-US" w:eastAsia="zh-CN" w:bidi="ar"/>
              </w:rPr>
              <w:t>市场营销学</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48</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48</w:t>
            </w: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rPr>
            </w:pP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193" w:hRule="atLeast"/>
        </w:trPr>
        <w:tc>
          <w:tcPr>
            <w:tcW w:w="388" w:type="dxa"/>
            <w:vMerge w:val="continue"/>
            <w:tcBorders>
              <w:left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rPr>
            </w:pPr>
            <w:r>
              <w:rPr>
                <w:rFonts w:hint="eastAsia" w:ascii="宋体" w:hAnsi="Calibri" w:eastAsia="宋体"/>
                <w:bCs/>
                <w:kern w:val="0"/>
                <w:sz w:val="15"/>
                <w:szCs w:val="15"/>
              </w:rPr>
              <w:t>16</w:t>
            </w:r>
          </w:p>
        </w:tc>
        <w:tc>
          <w:tcPr>
            <w:tcW w:w="3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23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both"/>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数字贸易概论</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48</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color w:val="000000"/>
                <w:sz w:val="15"/>
                <w:u w:val="none"/>
                <w:lang w:val="en-US" w:eastAsia="zh-CN" w:bidi="ar"/>
              </w:rPr>
              <w:t>30</w:t>
            </w: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rPr>
            </w:pPr>
            <w:r>
              <w:rPr>
                <w:rFonts w:ascii="宋体" w:hAnsi="Calibri" w:eastAsia="宋体"/>
                <w:sz w:val="15"/>
              </w:rPr>
              <w:t>18</w:t>
            </w: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193" w:hRule="atLeast"/>
        </w:trPr>
        <w:tc>
          <w:tcPr>
            <w:tcW w:w="388" w:type="dxa"/>
            <w:vMerge w:val="continue"/>
            <w:tcBorders>
              <w:left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rPr>
            </w:pPr>
            <w:r>
              <w:rPr>
                <w:rFonts w:hint="eastAsia" w:ascii="宋体" w:hAnsi="Calibri" w:eastAsia="宋体"/>
                <w:bCs/>
                <w:kern w:val="0"/>
                <w:sz w:val="15"/>
                <w:szCs w:val="15"/>
              </w:rPr>
              <w:t>17</w:t>
            </w:r>
          </w:p>
        </w:tc>
        <w:tc>
          <w:tcPr>
            <w:tcW w:w="3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23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both"/>
              <w:rPr>
                <w:rStyle w:val="8"/>
                <w:color w:val="000000"/>
                <w:lang w:val="en-US" w:eastAsia="zh-CN" w:bidi="ar"/>
              </w:rPr>
            </w:pPr>
            <w:r>
              <w:rPr>
                <w:rStyle w:val="8"/>
                <w:color w:val="000000"/>
                <w:lang w:val="en-US" w:eastAsia="zh-CN" w:bidi="ar"/>
              </w:rPr>
              <w:t>国际贸易实务</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64</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40</w:t>
            </w: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24</w:t>
            </w: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193" w:hRule="atLeast"/>
        </w:trPr>
        <w:tc>
          <w:tcPr>
            <w:tcW w:w="388" w:type="dxa"/>
            <w:vMerge w:val="continue"/>
            <w:tcBorders>
              <w:left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rPr>
            </w:pPr>
            <w:r>
              <w:rPr>
                <w:rFonts w:hint="eastAsia" w:ascii="宋体" w:hAnsi="Calibri" w:eastAsia="宋体"/>
                <w:bCs/>
                <w:kern w:val="0"/>
                <w:sz w:val="15"/>
                <w:szCs w:val="15"/>
              </w:rPr>
              <w:t>18</w:t>
            </w:r>
          </w:p>
        </w:tc>
        <w:tc>
          <w:tcPr>
            <w:tcW w:w="3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23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both"/>
              <w:rPr>
                <w:rStyle w:val="8"/>
                <w:color w:val="000000"/>
                <w:lang w:val="en-US" w:eastAsia="zh-CN" w:bidi="ar"/>
              </w:rPr>
            </w:pPr>
            <w:r>
              <w:rPr>
                <w:rStyle w:val="8"/>
                <w:color w:val="000000"/>
                <w:lang w:val="en-US" w:eastAsia="zh-CN" w:bidi="ar"/>
              </w:rPr>
              <w:t>外贸函电</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48</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32</w:t>
            </w: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16</w:t>
            </w: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193" w:hRule="atLeast"/>
        </w:trPr>
        <w:tc>
          <w:tcPr>
            <w:tcW w:w="388" w:type="dxa"/>
            <w:vMerge w:val="continue"/>
            <w:tcBorders>
              <w:left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rPr>
            </w:pPr>
            <w:r>
              <w:rPr>
                <w:rFonts w:hint="eastAsia" w:ascii="宋体" w:hAnsi="Calibri" w:eastAsia="宋体"/>
                <w:bCs/>
                <w:kern w:val="0"/>
                <w:sz w:val="15"/>
                <w:szCs w:val="15"/>
              </w:rPr>
              <w:t>19</w:t>
            </w:r>
          </w:p>
        </w:tc>
        <w:tc>
          <w:tcPr>
            <w:tcW w:w="3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23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both"/>
              <w:rPr>
                <w:rStyle w:val="8"/>
                <w:color w:val="000000"/>
                <w:lang w:val="en-US" w:eastAsia="zh-CN" w:bidi="ar"/>
              </w:rPr>
            </w:pPr>
            <w:r>
              <w:rPr>
                <w:rStyle w:val="8"/>
                <w:color w:val="000000"/>
                <w:lang w:val="en-US" w:eastAsia="zh-CN" w:bidi="ar"/>
              </w:rPr>
              <w:t>国际金融</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48</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32</w:t>
            </w: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16</w:t>
            </w: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193" w:hRule="atLeast"/>
        </w:trPr>
        <w:tc>
          <w:tcPr>
            <w:tcW w:w="388" w:type="dxa"/>
            <w:vMerge w:val="continue"/>
            <w:tcBorders>
              <w:left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rPr>
            </w:pPr>
            <w:r>
              <w:rPr>
                <w:rFonts w:hint="eastAsia" w:ascii="宋体" w:hAnsi="Calibri" w:eastAsia="宋体"/>
                <w:bCs/>
                <w:kern w:val="0"/>
                <w:sz w:val="15"/>
                <w:szCs w:val="15"/>
              </w:rPr>
              <w:t>2</w:t>
            </w:r>
            <w:r>
              <w:rPr>
                <w:rFonts w:ascii="宋体" w:hAnsi="Calibri" w:eastAsia="宋体"/>
                <w:bCs/>
                <w:kern w:val="0"/>
                <w:sz w:val="15"/>
                <w:szCs w:val="15"/>
              </w:rPr>
              <w:t>0</w:t>
            </w:r>
          </w:p>
        </w:tc>
        <w:tc>
          <w:tcPr>
            <w:tcW w:w="3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23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both"/>
              <w:rPr>
                <w:rStyle w:val="8"/>
                <w:color w:val="000000"/>
                <w:lang w:val="en-US" w:eastAsia="zh-CN" w:bidi="ar"/>
              </w:rPr>
            </w:pPr>
            <w:r>
              <w:rPr>
                <w:rStyle w:val="8"/>
                <w:color w:val="000000"/>
                <w:lang w:val="en-US" w:eastAsia="zh-CN" w:bidi="ar"/>
              </w:rPr>
              <w:t>国际物流</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2</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32</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32</w:t>
            </w: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rPr>
            </w:pP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4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193" w:hRule="atLeast"/>
        </w:trPr>
        <w:tc>
          <w:tcPr>
            <w:tcW w:w="388" w:type="dxa"/>
            <w:vMerge w:val="continue"/>
            <w:tcBorders>
              <w:left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rPr>
            </w:pPr>
            <w:r>
              <w:rPr>
                <w:rFonts w:hint="eastAsia" w:ascii="宋体" w:hAnsi="Calibri" w:eastAsia="宋体"/>
                <w:bCs/>
                <w:kern w:val="0"/>
                <w:sz w:val="15"/>
                <w:szCs w:val="15"/>
              </w:rPr>
              <w:t>2</w:t>
            </w:r>
            <w:r>
              <w:rPr>
                <w:rFonts w:ascii="宋体" w:hAnsi="Calibri" w:eastAsia="宋体"/>
                <w:bCs/>
                <w:kern w:val="0"/>
                <w:sz w:val="15"/>
                <w:szCs w:val="15"/>
              </w:rPr>
              <w:t>1</w:t>
            </w:r>
          </w:p>
        </w:tc>
        <w:tc>
          <w:tcPr>
            <w:tcW w:w="3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23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both"/>
              <w:rPr>
                <w:rStyle w:val="8"/>
                <w:color w:val="000000"/>
                <w:lang w:val="en-US" w:eastAsia="zh-CN" w:bidi="ar"/>
              </w:rPr>
            </w:pPr>
            <w:r>
              <w:rPr>
                <w:rStyle w:val="8"/>
                <w:color w:val="000000"/>
                <w:lang w:val="en-US" w:eastAsia="zh-CN" w:bidi="ar"/>
              </w:rPr>
              <w:t>国际市场营销</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48</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color w:val="000000"/>
                <w:sz w:val="15"/>
                <w:u w:val="none"/>
                <w:lang w:val="en-US" w:eastAsia="zh-CN" w:bidi="ar"/>
              </w:rPr>
              <w:t>30</w:t>
            </w: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rPr>
            </w:pPr>
            <w:r>
              <w:rPr>
                <w:rFonts w:ascii="宋体" w:hAnsi="Calibri" w:eastAsia="宋体"/>
                <w:sz w:val="15"/>
              </w:rPr>
              <w:t>18</w:t>
            </w: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3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193" w:hRule="atLeast"/>
        </w:trPr>
        <w:tc>
          <w:tcPr>
            <w:tcW w:w="388" w:type="dxa"/>
            <w:vMerge w:val="continue"/>
            <w:tcBorders>
              <w:left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rPr>
            </w:pPr>
            <w:r>
              <w:rPr>
                <w:rFonts w:hint="eastAsia" w:ascii="宋体" w:hAnsi="Calibri" w:eastAsia="宋体"/>
                <w:bCs/>
                <w:kern w:val="0"/>
                <w:sz w:val="15"/>
                <w:szCs w:val="15"/>
              </w:rPr>
              <w:t>2</w:t>
            </w:r>
            <w:r>
              <w:rPr>
                <w:rFonts w:ascii="宋体" w:hAnsi="Calibri" w:eastAsia="宋体"/>
                <w:bCs/>
                <w:kern w:val="0"/>
                <w:sz w:val="15"/>
                <w:szCs w:val="15"/>
              </w:rPr>
              <w:t>2</w:t>
            </w:r>
          </w:p>
        </w:tc>
        <w:tc>
          <w:tcPr>
            <w:tcW w:w="3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23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both"/>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跨境电商</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48</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32</w:t>
            </w: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16</w:t>
            </w: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宋体"/>
                <w:bCs/>
                <w:sz w:val="15"/>
                <w:szCs w:val="15"/>
              </w:rPr>
            </w:pP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3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193" w:hRule="atLeast"/>
        </w:trPr>
        <w:tc>
          <w:tcPr>
            <w:tcW w:w="388" w:type="dxa"/>
            <w:vMerge w:val="continue"/>
            <w:tcBorders>
              <w:left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rPr>
            </w:pPr>
            <w:r>
              <w:rPr>
                <w:rFonts w:hint="eastAsia" w:ascii="宋体" w:hAnsi="Calibri" w:eastAsia="宋体"/>
                <w:bCs/>
                <w:kern w:val="0"/>
                <w:sz w:val="15"/>
                <w:szCs w:val="15"/>
              </w:rPr>
              <w:t>2</w:t>
            </w:r>
            <w:r>
              <w:rPr>
                <w:rFonts w:ascii="宋体" w:hAnsi="Calibri" w:eastAsia="宋体"/>
                <w:bCs/>
                <w:kern w:val="0"/>
                <w:sz w:val="15"/>
                <w:szCs w:val="15"/>
              </w:rPr>
              <w:t>3</w:t>
            </w:r>
          </w:p>
        </w:tc>
        <w:tc>
          <w:tcPr>
            <w:tcW w:w="3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23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both"/>
              <w:rPr>
                <w:rStyle w:val="8"/>
                <w:color w:val="000000"/>
                <w:lang w:val="en-US" w:eastAsia="zh-CN" w:bidi="ar"/>
              </w:rPr>
            </w:pPr>
            <w:r>
              <w:rPr>
                <w:rStyle w:val="8"/>
                <w:color w:val="000000"/>
                <w:lang w:val="en-US" w:eastAsia="zh-CN" w:bidi="ar"/>
              </w:rPr>
              <w:t>国际结算</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48</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32</w:t>
            </w: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16</w:t>
            </w: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3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193" w:hRule="atLeast"/>
        </w:trPr>
        <w:tc>
          <w:tcPr>
            <w:tcW w:w="388" w:type="dxa"/>
            <w:vMerge w:val="continue"/>
            <w:tcBorders>
              <w:left w:val="single" w:color="000000" w:sz="2" w:space="0"/>
              <w:bottom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rPr>
            </w:pPr>
            <w:r>
              <w:rPr>
                <w:rFonts w:hint="eastAsia" w:ascii="宋体" w:hAnsi="Calibri" w:eastAsia="宋体"/>
                <w:bCs/>
                <w:kern w:val="0"/>
                <w:sz w:val="15"/>
                <w:szCs w:val="15"/>
              </w:rPr>
              <w:t>2</w:t>
            </w:r>
            <w:r>
              <w:rPr>
                <w:rFonts w:ascii="宋体" w:hAnsi="Calibri" w:eastAsia="宋体"/>
                <w:bCs/>
                <w:kern w:val="0"/>
                <w:sz w:val="15"/>
                <w:szCs w:val="15"/>
              </w:rPr>
              <w:t>4</w:t>
            </w:r>
          </w:p>
        </w:tc>
        <w:tc>
          <w:tcPr>
            <w:tcW w:w="3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23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both"/>
              <w:rPr>
                <w:rStyle w:val="8"/>
                <w:color w:val="000000"/>
                <w:lang w:val="en-US" w:eastAsia="zh-CN" w:bidi="ar"/>
              </w:rPr>
            </w:pPr>
            <w:r>
              <w:rPr>
                <w:rStyle w:val="8"/>
                <w:color w:val="000000"/>
                <w:lang w:val="en-US" w:eastAsia="zh-CN" w:bidi="ar"/>
              </w:rPr>
              <w:t>国际商务英语</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48</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32</w:t>
            </w: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16</w:t>
            </w: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3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418" w:hRule="atLeast"/>
        </w:trPr>
        <w:tc>
          <w:tcPr>
            <w:tcW w:w="388"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line="200" w:lineRule="exact"/>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职业能力拓展课</w:t>
            </w:r>
          </w:p>
        </w:tc>
        <w:tc>
          <w:tcPr>
            <w:tcW w:w="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rPr>
            </w:pPr>
            <w:r>
              <w:rPr>
                <w:rFonts w:hint="eastAsia" w:ascii="宋体" w:hAnsi="Calibri" w:eastAsia="宋体"/>
                <w:bCs/>
                <w:kern w:val="0"/>
                <w:sz w:val="15"/>
                <w:szCs w:val="15"/>
              </w:rPr>
              <w:t>2</w:t>
            </w:r>
            <w:r>
              <w:rPr>
                <w:rFonts w:ascii="宋体" w:hAnsi="Calibri" w:eastAsia="宋体"/>
                <w:bCs/>
                <w:kern w:val="0"/>
                <w:sz w:val="15"/>
                <w:szCs w:val="15"/>
              </w:rPr>
              <w:t>5</w:t>
            </w:r>
          </w:p>
        </w:tc>
        <w:tc>
          <w:tcPr>
            <w:tcW w:w="3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23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both"/>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外贸单证实务</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48</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32</w:t>
            </w: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16</w:t>
            </w: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3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386" w:hRule="atLeast"/>
        </w:trPr>
        <w:tc>
          <w:tcPr>
            <w:tcW w:w="38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line="200" w:lineRule="exact"/>
              <w:jc w:val="center"/>
              <w:rPr>
                <w:rFonts w:ascii="宋体" w:hAnsi="Calibri" w:eastAsia="宋体"/>
                <w:bCs/>
                <w:kern w:val="0"/>
                <w:sz w:val="15"/>
                <w:szCs w:val="15"/>
                <w:lang w:val="zh-CN"/>
              </w:rPr>
            </w:pPr>
          </w:p>
        </w:tc>
        <w:tc>
          <w:tcPr>
            <w:tcW w:w="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rPr>
            </w:pPr>
            <w:r>
              <w:rPr>
                <w:rFonts w:hint="eastAsia" w:ascii="宋体" w:hAnsi="Calibri" w:eastAsia="宋体"/>
                <w:bCs/>
                <w:kern w:val="0"/>
                <w:sz w:val="15"/>
                <w:szCs w:val="15"/>
              </w:rPr>
              <w:t>2</w:t>
            </w:r>
            <w:r>
              <w:rPr>
                <w:rFonts w:ascii="宋体" w:hAnsi="Calibri" w:eastAsia="宋体"/>
                <w:bCs/>
                <w:kern w:val="0"/>
                <w:sz w:val="15"/>
                <w:szCs w:val="15"/>
              </w:rPr>
              <w:t>6</w:t>
            </w:r>
          </w:p>
        </w:tc>
        <w:tc>
          <w:tcPr>
            <w:tcW w:w="3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23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both"/>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国际服务贸易</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48</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32</w:t>
            </w: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16</w:t>
            </w: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4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396" w:hRule="atLeast"/>
        </w:trPr>
        <w:tc>
          <w:tcPr>
            <w:tcW w:w="38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line="200" w:lineRule="exact"/>
              <w:jc w:val="center"/>
              <w:rPr>
                <w:rFonts w:ascii="宋体" w:hAnsi="Calibri" w:eastAsia="宋体"/>
                <w:bCs/>
                <w:kern w:val="0"/>
                <w:sz w:val="15"/>
                <w:szCs w:val="15"/>
                <w:lang w:val="zh-CN"/>
              </w:rPr>
            </w:pPr>
          </w:p>
        </w:tc>
        <w:tc>
          <w:tcPr>
            <w:tcW w:w="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rPr>
            </w:pPr>
            <w:r>
              <w:rPr>
                <w:rFonts w:hint="eastAsia" w:ascii="宋体" w:hAnsi="Calibri" w:eastAsia="宋体"/>
                <w:bCs/>
                <w:kern w:val="0"/>
                <w:sz w:val="15"/>
                <w:szCs w:val="15"/>
              </w:rPr>
              <w:t>2</w:t>
            </w:r>
            <w:r>
              <w:rPr>
                <w:rFonts w:ascii="宋体" w:hAnsi="Calibri" w:eastAsia="宋体"/>
                <w:bCs/>
                <w:kern w:val="0"/>
                <w:sz w:val="15"/>
                <w:szCs w:val="15"/>
              </w:rPr>
              <w:t>7</w:t>
            </w:r>
          </w:p>
        </w:tc>
        <w:tc>
          <w:tcPr>
            <w:tcW w:w="3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23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both"/>
              <w:rPr>
                <w:rStyle w:val="10"/>
                <w:lang w:val="en-US" w:eastAsia="zh-CN" w:bidi="ar"/>
              </w:rPr>
            </w:pPr>
            <w:r>
              <w:rPr>
                <w:rStyle w:val="10"/>
                <w:lang w:val="en-US" w:eastAsia="zh-CN" w:bidi="ar"/>
              </w:rPr>
              <w:t>国际商务谈判</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48</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32</w:t>
            </w: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16</w:t>
            </w: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4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r>
      <w:tr>
        <w:tblPrEx>
          <w:tblCellMar>
            <w:top w:w="0" w:type="dxa"/>
            <w:left w:w="108" w:type="dxa"/>
            <w:bottom w:w="0" w:type="dxa"/>
            <w:right w:w="108" w:type="dxa"/>
          </w:tblCellMar>
        </w:tblPrEx>
        <w:trPr>
          <w:trHeight w:val="412" w:hRule="atLeast"/>
        </w:trPr>
        <w:tc>
          <w:tcPr>
            <w:tcW w:w="38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spacing w:line="200" w:lineRule="exact"/>
              <w:jc w:val="center"/>
              <w:rPr>
                <w:rFonts w:ascii="宋体" w:hAnsi="Calibri" w:eastAsia="宋体"/>
                <w:bCs/>
                <w:kern w:val="0"/>
                <w:sz w:val="15"/>
                <w:szCs w:val="15"/>
                <w:lang w:val="zh-CN"/>
              </w:rPr>
            </w:pPr>
          </w:p>
        </w:tc>
        <w:tc>
          <w:tcPr>
            <w:tcW w:w="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rPr>
            </w:pPr>
            <w:r>
              <w:rPr>
                <w:rFonts w:hint="eastAsia" w:ascii="宋体" w:hAnsi="Calibri" w:eastAsia="宋体"/>
                <w:bCs/>
                <w:kern w:val="0"/>
                <w:sz w:val="15"/>
                <w:szCs w:val="15"/>
              </w:rPr>
              <w:t>2</w:t>
            </w:r>
            <w:r>
              <w:rPr>
                <w:rFonts w:ascii="宋体" w:hAnsi="Calibri" w:eastAsia="宋体"/>
                <w:bCs/>
                <w:kern w:val="0"/>
                <w:sz w:val="15"/>
                <w:szCs w:val="15"/>
              </w:rPr>
              <w:t>8</w:t>
            </w:r>
          </w:p>
        </w:tc>
        <w:tc>
          <w:tcPr>
            <w:tcW w:w="3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23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both"/>
              <w:rPr>
                <w:rStyle w:val="10"/>
                <w:lang w:val="en-US" w:eastAsia="zh-CN" w:bidi="ar"/>
              </w:rPr>
            </w:pPr>
            <w:r>
              <w:rPr>
                <w:rStyle w:val="10"/>
                <w:lang w:val="en-US" w:eastAsia="zh-CN" w:bidi="ar"/>
              </w:rPr>
              <w:t>国际商法</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48</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32</w:t>
            </w: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16</w:t>
            </w: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3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394" w:hRule="atLeast"/>
        </w:trPr>
        <w:tc>
          <w:tcPr>
            <w:tcW w:w="388"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spacing w:line="200" w:lineRule="exact"/>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实践教学环节</w:t>
            </w:r>
          </w:p>
        </w:tc>
        <w:tc>
          <w:tcPr>
            <w:tcW w:w="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rPr>
            </w:pPr>
            <w:r>
              <w:rPr>
                <w:rFonts w:hint="eastAsia" w:ascii="宋体" w:hAnsi="Calibri" w:eastAsia="宋体"/>
                <w:bCs/>
                <w:kern w:val="0"/>
                <w:sz w:val="15"/>
                <w:szCs w:val="15"/>
              </w:rPr>
              <w:t>2</w:t>
            </w:r>
            <w:r>
              <w:rPr>
                <w:rFonts w:ascii="宋体" w:hAnsi="Calibri" w:eastAsia="宋体"/>
                <w:bCs/>
                <w:kern w:val="0"/>
                <w:sz w:val="15"/>
                <w:szCs w:val="15"/>
              </w:rPr>
              <w:t>9</w:t>
            </w:r>
          </w:p>
        </w:tc>
        <w:tc>
          <w:tcPr>
            <w:tcW w:w="3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23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both"/>
              <w:rPr>
                <w:rStyle w:val="10"/>
                <w:lang w:val="en-US" w:eastAsia="zh-CN" w:bidi="ar"/>
              </w:rPr>
            </w:pPr>
            <w:r>
              <w:rPr>
                <w:rStyle w:val="10"/>
                <w:lang w:val="en-US" w:eastAsia="zh-CN" w:bidi="ar"/>
              </w:rPr>
              <w:t>入学教育</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0.5</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8</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8</w:t>
            </w: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423" w:hRule="atLeast"/>
        </w:trPr>
        <w:tc>
          <w:tcPr>
            <w:tcW w:w="388" w:type="dxa"/>
            <w:vMerge w:val="continue"/>
            <w:tcBorders>
              <w:left w:val="single" w:color="000000" w:sz="2"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rPr>
            </w:pPr>
            <w:r>
              <w:rPr>
                <w:rFonts w:ascii="宋体" w:hAnsi="Calibri" w:eastAsia="宋体"/>
                <w:bCs/>
                <w:kern w:val="0"/>
                <w:sz w:val="15"/>
                <w:szCs w:val="15"/>
              </w:rPr>
              <w:t>30</w:t>
            </w:r>
          </w:p>
        </w:tc>
        <w:tc>
          <w:tcPr>
            <w:tcW w:w="3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23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both"/>
              <w:rPr>
                <w:rStyle w:val="10"/>
                <w:lang w:val="en-US" w:eastAsia="zh-CN" w:bidi="ar"/>
              </w:rPr>
            </w:pPr>
            <w:r>
              <w:rPr>
                <w:rStyle w:val="10"/>
                <w:lang w:val="en-US" w:eastAsia="zh-CN" w:bidi="ar"/>
              </w:rPr>
              <w:t>毕业教育</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0.5</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8</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8</w:t>
            </w: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401" w:type="dxa"/>
            <w:tcBorders>
              <w:top w:val="single" w:color="000000" w:sz="2" w:space="0"/>
              <w:left w:val="single" w:color="000000" w:sz="2" w:space="0"/>
              <w:bottom w:val="single" w:color="auto" w:sz="4" w:space="0"/>
              <w:right w:val="single" w:color="000000" w:sz="2" w:space="0"/>
            </w:tcBorders>
            <w:shd w:val="clear" w:color="000000" w:fill="FFFFFF"/>
            <w:vAlign w:val="center"/>
          </w:tcPr>
          <w:p>
            <w:pPr>
              <w:keepNext w:val="0"/>
              <w:keepLines w:val="0"/>
              <w:widowControl/>
              <w:suppressLineNumbers w:val="0"/>
              <w:jc w:val="center"/>
              <w:rPr>
                <w:rStyle w:val="9"/>
                <w:lang w:val="en-US" w:eastAsia="zh-CN" w:bidi="ar"/>
              </w:rPr>
            </w:pPr>
            <w:r>
              <w:rPr>
                <w:rStyle w:val="9"/>
                <w:lang w:val="en-US" w:eastAsia="zh-CN" w:bidi="ar"/>
              </w:rPr>
              <w:t>√</w:t>
            </w:r>
          </w:p>
        </w:tc>
        <w:tc>
          <w:tcPr>
            <w:tcW w:w="419" w:type="dxa"/>
            <w:tcBorders>
              <w:top w:val="single" w:color="000000" w:sz="2" w:space="0"/>
              <w:left w:val="single" w:color="000000" w:sz="2" w:space="0"/>
              <w:bottom w:val="single" w:color="auto" w:sz="4"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29" w:type="dxa"/>
            <w:tcBorders>
              <w:top w:val="single" w:color="000000" w:sz="2" w:space="0"/>
              <w:left w:val="single" w:color="000000" w:sz="2" w:space="0"/>
              <w:bottom w:val="single" w:color="auto" w:sz="4"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325" w:hRule="atLeast"/>
        </w:trPr>
        <w:tc>
          <w:tcPr>
            <w:tcW w:w="388" w:type="dxa"/>
            <w:vMerge w:val="continue"/>
            <w:tcBorders>
              <w:left w:val="single" w:color="000000" w:sz="2" w:space="0"/>
              <w:bottom w:val="single" w:color="000000" w:sz="4" w:space="0"/>
              <w:right w:val="single" w:color="000000" w:sz="2"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c>
          <w:tcPr>
            <w:tcW w:w="472" w:type="dxa"/>
            <w:tcBorders>
              <w:top w:val="single" w:color="000000" w:sz="2" w:space="0"/>
              <w:left w:val="single" w:color="000000" w:sz="2" w:space="0"/>
              <w:bottom w:val="single" w:color="000000" w:sz="4"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rPr>
            </w:pPr>
            <w:r>
              <w:rPr>
                <w:rFonts w:ascii="宋体" w:hAnsi="Calibri" w:eastAsia="宋体"/>
                <w:bCs/>
                <w:kern w:val="0"/>
                <w:sz w:val="15"/>
                <w:szCs w:val="15"/>
              </w:rPr>
              <w:t>31</w:t>
            </w:r>
          </w:p>
        </w:tc>
        <w:tc>
          <w:tcPr>
            <w:tcW w:w="369" w:type="dxa"/>
            <w:tcBorders>
              <w:top w:val="single" w:color="000000" w:sz="2" w:space="0"/>
              <w:left w:val="single" w:color="000000" w:sz="2" w:space="0"/>
              <w:bottom w:val="single" w:color="000000" w:sz="4"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2349" w:type="dxa"/>
            <w:tcBorders>
              <w:top w:val="single" w:color="000000" w:sz="2" w:space="0"/>
              <w:left w:val="single" w:color="000000" w:sz="2" w:space="0"/>
              <w:bottom w:val="single" w:color="000000" w:sz="4" w:space="0"/>
              <w:right w:val="single" w:color="000000" w:sz="2" w:space="0"/>
            </w:tcBorders>
            <w:shd w:val="clear" w:color="000000" w:fill="FFFFFF"/>
            <w:vAlign w:val="center"/>
          </w:tcPr>
          <w:p>
            <w:pPr>
              <w:keepNext w:val="0"/>
              <w:keepLines w:val="0"/>
              <w:widowControl/>
              <w:suppressLineNumbers w:val="0"/>
              <w:jc w:val="both"/>
              <w:rPr>
                <w:rStyle w:val="10"/>
                <w:lang w:val="en-US" w:eastAsia="zh-CN" w:bidi="ar"/>
              </w:rPr>
            </w:pPr>
            <w:r>
              <w:rPr>
                <w:rStyle w:val="10"/>
                <w:lang w:val="en-US" w:eastAsia="zh-CN" w:bidi="ar"/>
              </w:rPr>
              <w:t>毕业论文</w:t>
            </w:r>
          </w:p>
        </w:tc>
        <w:tc>
          <w:tcPr>
            <w:tcW w:w="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10</w:t>
            </w:r>
          </w:p>
        </w:tc>
        <w:tc>
          <w:tcPr>
            <w:tcW w:w="56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160</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60</w:t>
            </w: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100</w:t>
            </w: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Calibri" w:eastAsia="宋体"/>
                <w:bCs/>
                <w:kern w:val="0"/>
                <w:sz w:val="15"/>
                <w:szCs w:val="15"/>
                <w:lang w:val="zh-CN"/>
              </w:rPr>
            </w:pPr>
          </w:p>
        </w:tc>
        <w:tc>
          <w:tcPr>
            <w:tcW w:w="355"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w:t>
            </w:r>
          </w:p>
        </w:tc>
        <w:tc>
          <w:tcPr>
            <w:tcW w:w="40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rPr>
                <w:rStyle w:val="8"/>
                <w:lang w:val="en-US" w:eastAsia="zh-CN" w:bidi="ar"/>
              </w:rPr>
            </w:pPr>
            <w:r>
              <w:rPr>
                <w:rStyle w:val="8"/>
                <w:lang w:val="en-US" w:eastAsia="zh-CN" w:bidi="ar"/>
              </w:rPr>
              <w:t>10周</w:t>
            </w:r>
          </w:p>
        </w:tc>
        <w:tc>
          <w:tcPr>
            <w:tcW w:w="41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Calibri" w:eastAsia="宋体"/>
                <w:bCs/>
                <w:kern w:val="0"/>
                <w:sz w:val="15"/>
                <w:szCs w:val="15"/>
                <w:lang w:val="zh-CN"/>
              </w:rPr>
            </w:pPr>
          </w:p>
        </w:tc>
        <w:tc>
          <w:tcPr>
            <w:tcW w:w="42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331" w:hRule="atLeast"/>
        </w:trPr>
        <w:tc>
          <w:tcPr>
            <w:tcW w:w="3578" w:type="dxa"/>
            <w:gridSpan w:val="4"/>
            <w:shd w:val="clear" w:color="000000" w:fill="FFFFFF"/>
            <w:vAlign w:val="center"/>
          </w:tcPr>
          <w:p>
            <w:pPr>
              <w:autoSpaceDE w:val="0"/>
              <w:autoSpaceDN w:val="0"/>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合计</w:t>
            </w:r>
          </w:p>
        </w:tc>
        <w:tc>
          <w:tcPr>
            <w:tcW w:w="545" w:type="dxa"/>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105</w:t>
            </w:r>
          </w:p>
        </w:tc>
        <w:tc>
          <w:tcPr>
            <w:tcW w:w="564" w:type="dxa"/>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1680</w:t>
            </w:r>
          </w:p>
        </w:tc>
        <w:tc>
          <w:tcPr>
            <w:tcW w:w="577" w:type="dxa"/>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1298</w:t>
            </w:r>
          </w:p>
        </w:tc>
        <w:tc>
          <w:tcPr>
            <w:tcW w:w="531" w:type="dxa"/>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358</w:t>
            </w:r>
          </w:p>
        </w:tc>
        <w:tc>
          <w:tcPr>
            <w:tcW w:w="424" w:type="dxa"/>
            <w:shd w:val="clear" w:color="000000" w:fill="FFFFFF"/>
            <w:vAlign w:val="center"/>
          </w:tcPr>
          <w:p>
            <w:pPr>
              <w:keepNext w:val="0"/>
              <w:keepLines w:val="0"/>
              <w:widowControl/>
              <w:suppressLineNumbers w:val="0"/>
              <w:jc w:val="center"/>
              <w:rPr>
                <w:rFonts w:hint="eastAsia" w:ascii="宋体" w:hAnsi="宋体" w:eastAsia="宋体"/>
                <w:i w:val="0"/>
                <w:iCs w:val="0"/>
                <w:color w:val="000000"/>
                <w:kern w:val="0"/>
                <w:sz w:val="15"/>
                <w:szCs w:val="15"/>
                <w:u w:val="none"/>
                <w:lang w:val="en-US" w:eastAsia="zh-CN" w:bidi="ar"/>
              </w:rPr>
            </w:pPr>
            <w:r>
              <w:rPr>
                <w:rFonts w:hint="eastAsia" w:ascii="宋体" w:hAnsi="宋体" w:eastAsia="宋体"/>
                <w:i w:val="0"/>
                <w:iCs w:val="0"/>
                <w:color w:val="000000"/>
                <w:kern w:val="0"/>
                <w:sz w:val="15"/>
                <w:szCs w:val="15"/>
                <w:u w:val="none"/>
                <w:lang w:val="en-US" w:eastAsia="zh-CN" w:bidi="ar"/>
              </w:rPr>
              <w:t>24</w:t>
            </w:r>
          </w:p>
        </w:tc>
        <w:tc>
          <w:tcPr>
            <w:tcW w:w="412" w:type="dxa"/>
            <w:shd w:val="clear" w:color="000000" w:fill="FFFFFF"/>
            <w:vAlign w:val="center"/>
          </w:tcPr>
          <w:p>
            <w:pPr>
              <w:autoSpaceDE w:val="0"/>
              <w:autoSpaceDN w:val="0"/>
              <w:jc w:val="center"/>
              <w:rPr>
                <w:rFonts w:ascii="宋体" w:hAnsi="Calibri" w:eastAsia="宋体"/>
                <w:bCs/>
                <w:kern w:val="0"/>
                <w:sz w:val="15"/>
                <w:szCs w:val="15"/>
                <w:lang w:val="zh-CN"/>
              </w:rPr>
            </w:pPr>
          </w:p>
        </w:tc>
        <w:tc>
          <w:tcPr>
            <w:tcW w:w="350" w:type="dxa"/>
            <w:shd w:val="clear" w:color="000000" w:fill="FFFFFF"/>
            <w:vAlign w:val="center"/>
          </w:tcPr>
          <w:p>
            <w:pPr>
              <w:autoSpaceDE w:val="0"/>
              <w:autoSpaceDN w:val="0"/>
              <w:jc w:val="center"/>
              <w:rPr>
                <w:rFonts w:ascii="宋体" w:hAnsi="Calibri" w:eastAsia="宋体"/>
                <w:bCs/>
                <w:kern w:val="0"/>
                <w:sz w:val="15"/>
                <w:szCs w:val="15"/>
                <w:lang w:val="zh-CN"/>
              </w:rPr>
            </w:pPr>
          </w:p>
        </w:tc>
        <w:tc>
          <w:tcPr>
            <w:tcW w:w="328" w:type="dxa"/>
            <w:shd w:val="clear" w:color="000000" w:fill="FFFFFF"/>
            <w:vAlign w:val="center"/>
          </w:tcPr>
          <w:p>
            <w:pPr>
              <w:autoSpaceDE w:val="0"/>
              <w:autoSpaceDN w:val="0"/>
              <w:jc w:val="center"/>
              <w:rPr>
                <w:rFonts w:ascii="宋体" w:hAnsi="Calibri" w:eastAsia="宋体"/>
                <w:bCs/>
                <w:kern w:val="0"/>
                <w:sz w:val="15"/>
                <w:szCs w:val="15"/>
                <w:lang w:val="zh-CN"/>
              </w:rPr>
            </w:pPr>
          </w:p>
        </w:tc>
        <w:tc>
          <w:tcPr>
            <w:tcW w:w="391" w:type="dxa"/>
            <w:shd w:val="clear" w:color="000000" w:fill="FFFFFF"/>
            <w:vAlign w:val="center"/>
          </w:tcPr>
          <w:p>
            <w:pPr>
              <w:autoSpaceDE w:val="0"/>
              <w:autoSpaceDN w:val="0"/>
              <w:jc w:val="center"/>
              <w:rPr>
                <w:rFonts w:ascii="宋体" w:hAnsi="Calibri" w:eastAsia="宋体"/>
                <w:bCs/>
                <w:kern w:val="0"/>
                <w:sz w:val="15"/>
                <w:szCs w:val="15"/>
                <w:lang w:val="zh-CN"/>
              </w:rPr>
            </w:pPr>
          </w:p>
        </w:tc>
        <w:tc>
          <w:tcPr>
            <w:tcW w:w="355" w:type="dxa"/>
            <w:tcBorders>
              <w:right w:val="single" w:color="auto" w:sz="4"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1249"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jc w:val="center"/>
              <w:rPr>
                <w:rFonts w:ascii="Calibri" w:hAnsi="Calibri" w:eastAsia="宋体"/>
                <w:bCs/>
                <w:kern w:val="0"/>
                <w:sz w:val="15"/>
                <w:szCs w:val="15"/>
              </w:rPr>
            </w:pPr>
          </w:p>
          <w:p>
            <w:pPr>
              <w:autoSpaceDE w:val="0"/>
              <w:autoSpaceDN w:val="0"/>
              <w:jc w:val="center"/>
              <w:rPr>
                <w:rFonts w:ascii="宋体" w:hAnsi="Calibri" w:eastAsia="宋体"/>
                <w:bCs/>
                <w:kern w:val="0"/>
                <w:sz w:val="15"/>
                <w:szCs w:val="15"/>
                <w:lang w:val="zh-CN"/>
              </w:rPr>
            </w:pPr>
          </w:p>
        </w:tc>
      </w:tr>
      <w:tr>
        <w:tblPrEx>
          <w:tblCellMar>
            <w:top w:w="0" w:type="dxa"/>
            <w:left w:w="108" w:type="dxa"/>
            <w:bottom w:w="0" w:type="dxa"/>
            <w:right w:w="108" w:type="dxa"/>
          </w:tblCellMar>
        </w:tblPrEx>
        <w:trPr>
          <w:trHeight w:val="360" w:hRule="atLeast"/>
        </w:trPr>
        <w:tc>
          <w:tcPr>
            <w:tcW w:w="4687"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lang w:val="zh-CN"/>
              </w:rPr>
            </w:pPr>
            <w:r>
              <w:rPr>
                <w:rFonts w:hint="eastAsia" w:ascii="宋体" w:hAnsi="Calibri" w:eastAsia="宋体"/>
                <w:bCs/>
                <w:kern w:val="0"/>
                <w:sz w:val="15"/>
                <w:szCs w:val="15"/>
                <w:lang w:val="zh-CN"/>
              </w:rPr>
              <w:t>百分比（</w:t>
            </w:r>
            <w:r>
              <w:rPr>
                <w:rFonts w:ascii="Calibri" w:hAnsi="Calibri" w:eastAsia="宋体"/>
                <w:bCs/>
                <w:kern w:val="0"/>
                <w:sz w:val="15"/>
                <w:szCs w:val="15"/>
              </w:rPr>
              <w:t>%</w:t>
            </w:r>
            <w:r>
              <w:rPr>
                <w:rFonts w:hint="eastAsia" w:ascii="宋体" w:hAnsi="Calibri" w:eastAsia="宋体"/>
                <w:bCs/>
                <w:kern w:val="0"/>
                <w:sz w:val="15"/>
                <w:szCs w:val="15"/>
                <w:lang w:val="zh-CN"/>
              </w:rPr>
              <w:t>）</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rPr>
            </w:pPr>
            <w:r>
              <w:rPr>
                <w:rFonts w:hint="eastAsia" w:ascii="宋体" w:hAnsi="Calibri" w:eastAsia="宋体"/>
                <w:bCs/>
                <w:kern w:val="0"/>
                <w:sz w:val="15"/>
                <w:szCs w:val="15"/>
              </w:rPr>
              <w:t>77.3</w:t>
            </w:r>
          </w:p>
        </w:tc>
        <w:tc>
          <w:tcPr>
            <w:tcW w:w="5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hint="eastAsia" w:ascii="宋体" w:hAnsi="Calibri" w:eastAsia="宋体"/>
                <w:bCs/>
                <w:kern w:val="0"/>
                <w:sz w:val="15"/>
                <w:szCs w:val="15"/>
              </w:rPr>
            </w:pPr>
            <w:r>
              <w:rPr>
                <w:rFonts w:hint="eastAsia" w:ascii="宋体" w:hAnsi="Calibri" w:eastAsia="宋体"/>
                <w:sz w:val="15"/>
              </w:rPr>
              <w:t>21.3</w:t>
            </w:r>
          </w:p>
        </w:tc>
        <w:tc>
          <w:tcPr>
            <w:tcW w:w="42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3"/>
                <w:szCs w:val="13"/>
              </w:rPr>
            </w:pPr>
            <w:r>
              <w:rPr>
                <w:rFonts w:ascii="宋体" w:hAnsi="Calibri" w:eastAsia="宋体"/>
                <w:bCs/>
                <w:kern w:val="0"/>
                <w:sz w:val="13"/>
                <w:szCs w:val="13"/>
              </w:rPr>
              <w:t>1</w:t>
            </w:r>
            <w:r>
              <w:rPr>
                <w:rFonts w:hint="eastAsia" w:ascii="宋体" w:hAnsi="Calibri" w:eastAsia="宋体"/>
                <w:bCs/>
                <w:kern w:val="0"/>
                <w:sz w:val="13"/>
                <w:szCs w:val="13"/>
              </w:rPr>
              <w:t>.4</w:t>
            </w:r>
          </w:p>
        </w:tc>
        <w:tc>
          <w:tcPr>
            <w:tcW w:w="4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3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3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3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355"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jc w:val="center"/>
              <w:rPr>
                <w:rFonts w:ascii="宋体" w:hAnsi="Calibri" w:eastAsia="宋体"/>
                <w:bCs/>
                <w:kern w:val="0"/>
                <w:sz w:val="15"/>
                <w:szCs w:val="15"/>
                <w:lang w:val="zh-CN"/>
              </w:rPr>
            </w:pPr>
          </w:p>
        </w:tc>
        <w:tc>
          <w:tcPr>
            <w:tcW w:w="1249" w:type="dxa"/>
            <w:gridSpan w:val="3"/>
            <w:vMerge w:val="continue"/>
            <w:tcBorders>
              <w:top w:val="single" w:color="auto" w:sz="4" w:space="0"/>
              <w:left w:val="single" w:color="auto" w:sz="4" w:space="0"/>
              <w:bottom w:val="single" w:color="000000" w:sz="2" w:space="0"/>
              <w:right w:val="single" w:color="auto" w:sz="4" w:space="0"/>
            </w:tcBorders>
            <w:shd w:val="clear" w:color="000000" w:fill="FFFFFF"/>
            <w:vAlign w:val="center"/>
          </w:tcPr>
          <w:p>
            <w:pPr>
              <w:autoSpaceDE w:val="0"/>
              <w:autoSpaceDN w:val="0"/>
              <w:spacing w:after="200" w:line="276" w:lineRule="auto"/>
              <w:jc w:val="left"/>
              <w:rPr>
                <w:rFonts w:ascii="宋体" w:hAnsi="Calibri" w:eastAsia="宋体"/>
                <w:bCs/>
                <w:kern w:val="0"/>
                <w:sz w:val="15"/>
                <w:szCs w:val="15"/>
                <w:lang w:val="zh-CN"/>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M2E5N2M5NjA5NTYzOWZiNGFmMGFmMWQwMDVkMTA4YzYifQ=="/>
  </w:docVars>
  <w:rsids>
    <w:rsidRoot w:val="00000000"/>
    <w:rsid w:val="03D904B8"/>
    <w:rsid w:val="1A9E5047"/>
    <w:rsid w:val="29F66D15"/>
    <w:rsid w:val="397F13A2"/>
    <w:rsid w:val="5D4B6863"/>
    <w:rsid w:val="68D1023B"/>
    <w:rsid w:val="794580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默认段落字体1"/>
    <w:link w:val="1"/>
    <w:autoRedefine/>
    <w:semiHidden/>
    <w:qFormat/>
    <w:uiPriority w:val="0"/>
  </w:style>
  <w:style w:type="table" w:customStyle="1" w:styleId="5">
    <w:name w:val="普通表格1"/>
    <w:autoRedefine/>
    <w:semiHidden/>
    <w:qFormat/>
    <w:uiPriority w:val="0"/>
  </w:style>
  <w:style w:type="paragraph" w:customStyle="1" w:styleId="6">
    <w:name w:val="正文首行缩进 21"/>
    <w:autoRedefine/>
    <w:qFormat/>
    <w:uiPriority w:val="0"/>
    <w:pPr>
      <w:widowControl w:val="0"/>
      <w:spacing w:line="180" w:lineRule="auto"/>
      <w:ind w:firstLine="420"/>
      <w:jc w:val="both"/>
    </w:pPr>
    <w:rPr>
      <w:rFonts w:ascii="宋体" w:hAnsi="Times New Roman" w:eastAsia="宋体" w:cs="Times New Roman"/>
      <w:kern w:val="2"/>
      <w:sz w:val="28"/>
      <w:szCs w:val="20"/>
      <w:lang w:val="en-US" w:eastAsia="zh-CN" w:bidi="ar-SA"/>
    </w:rPr>
  </w:style>
  <w:style w:type="paragraph" w:customStyle="1" w:styleId="7">
    <w:name w:val="正文文本缩进1"/>
    <w:autoRedefine/>
    <w:qFormat/>
    <w:uiPriority w:val="0"/>
    <w:pPr>
      <w:widowControl w:val="0"/>
      <w:spacing w:line="180" w:lineRule="auto"/>
      <w:ind w:firstLine="360"/>
      <w:jc w:val="both"/>
    </w:pPr>
    <w:rPr>
      <w:rFonts w:ascii="宋体" w:hAnsi="Times New Roman" w:eastAsia="宋体" w:cs="Times New Roman"/>
      <w:kern w:val="2"/>
      <w:sz w:val="18"/>
      <w:szCs w:val="20"/>
      <w:lang w:val="en-US" w:eastAsia="zh-CN" w:bidi="ar-SA"/>
    </w:rPr>
  </w:style>
  <w:style w:type="character" w:customStyle="1" w:styleId="8">
    <w:name w:val="font11"/>
    <w:basedOn w:val="4"/>
    <w:link w:val="1"/>
    <w:autoRedefine/>
    <w:qFormat/>
    <w:uiPriority w:val="0"/>
    <w:rPr>
      <w:rFonts w:hint="eastAsia" w:ascii="宋体" w:hAnsi="宋体" w:eastAsia="宋体"/>
      <w:color w:val="000000"/>
      <w:sz w:val="15"/>
      <w:szCs w:val="15"/>
      <w:u w:val="none"/>
    </w:rPr>
  </w:style>
  <w:style w:type="character" w:customStyle="1" w:styleId="9">
    <w:name w:val="font41"/>
    <w:basedOn w:val="4"/>
    <w:link w:val="1"/>
    <w:autoRedefine/>
    <w:qFormat/>
    <w:uiPriority w:val="0"/>
    <w:rPr>
      <w:rFonts w:hint="eastAsia" w:ascii="仿宋" w:hAnsi="仿宋" w:eastAsia="仿宋"/>
      <w:color w:val="000000"/>
      <w:sz w:val="15"/>
      <w:szCs w:val="15"/>
      <w:u w:val="none"/>
    </w:rPr>
  </w:style>
  <w:style w:type="character" w:customStyle="1" w:styleId="10">
    <w:name w:val="font31"/>
    <w:basedOn w:val="4"/>
    <w:link w:val="1"/>
    <w:autoRedefine/>
    <w:qFormat/>
    <w:uiPriority w:val="0"/>
    <w:rPr>
      <w:rFonts w:hint="eastAsia" w:ascii="宋体" w:hAnsi="宋体" w:eastAsia="宋体"/>
      <w:color w:val="000000"/>
      <w:sz w:val="15"/>
      <w:szCs w:val="15"/>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2024-01-19T19:31:00Z</dcterms:created>
  <dc:creator>ruoachard</dc:creator>
  <cp:lastModifiedBy>fёиξ</cp:lastModifiedBy>
  <dcterms:modified xsi:type="dcterms:W3CDTF">2024-01-23T07:52:28Z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EC20DFA82FB446F39A973ACBF6732299_12</vt:lpwstr>
  </property>
</Properties>
</file>